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84D3" w14:textId="26D2DC42" w:rsidR="007825DC" w:rsidRPr="00303D5E" w:rsidRDefault="00D2659E" w:rsidP="007825DC">
      <w:pPr>
        <w:rPr>
          <w:rFonts w:cstheme="minorHAnsi"/>
          <w:b/>
          <w:bCs/>
          <w:color w:val="4472C4" w:themeColor="accent1"/>
          <w:sz w:val="32"/>
          <w:szCs w:val="32"/>
        </w:rPr>
      </w:pPr>
      <w:r w:rsidRPr="00303D5E">
        <w:rPr>
          <w:rFonts w:cstheme="minorHAnsi"/>
          <w:b/>
          <w:bCs/>
          <w:color w:val="4472C4" w:themeColor="accent1"/>
          <w:sz w:val="32"/>
          <w:szCs w:val="32"/>
        </w:rPr>
        <w:t>RECOMMENDATIONS</w:t>
      </w:r>
      <w:r w:rsidR="007825DC" w:rsidRPr="00303D5E">
        <w:rPr>
          <w:rFonts w:cstheme="minorHAnsi"/>
          <w:b/>
          <w:bCs/>
          <w:color w:val="4472C4" w:themeColor="accent1"/>
          <w:sz w:val="32"/>
          <w:szCs w:val="32"/>
        </w:rPr>
        <w:t xml:space="preserve">: </w:t>
      </w:r>
      <w:r w:rsidR="007825DC" w:rsidRPr="00084F14">
        <w:rPr>
          <w:rFonts w:cstheme="minorHAnsi"/>
          <w:b/>
          <w:bCs/>
          <w:i/>
          <w:iCs/>
          <w:color w:val="4472C4" w:themeColor="accent1"/>
          <w:sz w:val="32"/>
          <w:szCs w:val="32"/>
        </w:rPr>
        <w:t>MEASURING SEX, GENDER IDENTITY, AND SEXUAL ORIENTATION</w:t>
      </w:r>
      <w:r w:rsidR="00084F14">
        <w:rPr>
          <w:rFonts w:cstheme="minorHAnsi"/>
          <w:b/>
          <w:bCs/>
          <w:i/>
          <w:iCs/>
          <w:color w:val="4472C4" w:themeColor="accent1"/>
          <w:sz w:val="32"/>
          <w:szCs w:val="32"/>
        </w:rPr>
        <w:t xml:space="preserve"> (2022)</w:t>
      </w:r>
      <w:r w:rsidR="003A34DD">
        <w:rPr>
          <w:rStyle w:val="FootnoteReference"/>
          <w:rFonts w:cstheme="minorHAnsi"/>
          <w:b/>
          <w:bCs/>
          <w:i/>
          <w:iCs/>
          <w:color w:val="4472C4" w:themeColor="accent1"/>
          <w:sz w:val="32"/>
          <w:szCs w:val="32"/>
        </w:rPr>
        <w:footnoteReference w:id="1"/>
      </w:r>
      <w:r w:rsidR="00084F14">
        <w:rPr>
          <w:rFonts w:cstheme="minorHAnsi"/>
          <w:b/>
          <w:bCs/>
          <w:i/>
          <w:iCs/>
          <w:color w:val="4472C4" w:themeColor="accent1"/>
          <w:sz w:val="32"/>
          <w:szCs w:val="32"/>
        </w:rPr>
        <w:br/>
      </w:r>
      <w:r w:rsidR="00084F14">
        <w:rPr>
          <w:rFonts w:cstheme="minorHAnsi"/>
          <w:sz w:val="22"/>
          <w:szCs w:val="22"/>
        </w:rPr>
        <w:t xml:space="preserve">Resource </w:t>
      </w:r>
      <w:r w:rsidR="00084F14" w:rsidRPr="00084F14">
        <w:rPr>
          <w:rFonts w:cstheme="minorHAnsi"/>
          <w:sz w:val="22"/>
          <w:szCs w:val="22"/>
        </w:rPr>
        <w:t>Develo</w:t>
      </w:r>
      <w:r w:rsidR="00084F14">
        <w:rPr>
          <w:rFonts w:cstheme="minorHAnsi"/>
          <w:sz w:val="22"/>
          <w:szCs w:val="22"/>
        </w:rPr>
        <w:t>ped by the NIH Sexual &amp; Gender Minority Research Office</w:t>
      </w:r>
    </w:p>
    <w:p w14:paraId="10BE9362" w14:textId="77777777" w:rsidR="007825DC" w:rsidRPr="00084F14" w:rsidRDefault="007825DC" w:rsidP="007825DC">
      <w:pPr>
        <w:pBdr>
          <w:bottom w:val="single" w:sz="6" w:space="1" w:color="auto"/>
        </w:pBdr>
        <w:rPr>
          <w:rFonts w:cstheme="minorHAnsi"/>
          <w:color w:val="4472C4" w:themeColor="accent1"/>
          <w:sz w:val="13"/>
          <w:szCs w:val="13"/>
        </w:rPr>
      </w:pPr>
    </w:p>
    <w:p w14:paraId="7A28CC79" w14:textId="77777777" w:rsidR="007825DC" w:rsidRPr="00303D5E" w:rsidRDefault="007825DC" w:rsidP="007825DC">
      <w:pPr>
        <w:rPr>
          <w:rFonts w:cstheme="minorHAnsi"/>
        </w:rPr>
      </w:pPr>
    </w:p>
    <w:p w14:paraId="472BFCA0" w14:textId="783F9559" w:rsidR="00997A23" w:rsidRPr="00C255C5" w:rsidRDefault="00997A23" w:rsidP="00476DD7">
      <w:pPr>
        <w:rPr>
          <w:rFonts w:eastAsia="Times New Roman" w:cstheme="minorHAnsi"/>
          <w:color w:val="000000"/>
          <w:sz w:val="23"/>
          <w:szCs w:val="23"/>
          <w:shd w:val="clear" w:color="auto" w:fill="FFFFFF"/>
        </w:rPr>
      </w:pPr>
      <w:r w:rsidRPr="00C255C5">
        <w:rPr>
          <w:rFonts w:eastAsia="Times New Roman" w:cstheme="minorHAnsi"/>
          <w:b/>
          <w:bCs/>
          <w:color w:val="4472C4" w:themeColor="accent1"/>
          <w:sz w:val="26"/>
          <w:szCs w:val="26"/>
          <w:u w:val="single"/>
        </w:rPr>
        <w:t>BACKGROUND</w:t>
      </w:r>
      <w:r w:rsidR="00476DD7">
        <w:rPr>
          <w:rFonts w:eastAsia="Times New Roman" w:cstheme="minorHAnsi"/>
          <w:color w:val="000000"/>
          <w:shd w:val="clear" w:color="auto" w:fill="FFFFFF"/>
        </w:rPr>
        <w:br/>
      </w:r>
      <w:r w:rsidR="00476DD7" w:rsidRPr="00C255C5">
        <w:rPr>
          <w:rFonts w:eastAsia="Times New Roman" w:cstheme="minorHAnsi"/>
          <w:color w:val="000000"/>
          <w:sz w:val="23"/>
          <w:szCs w:val="23"/>
          <w:shd w:val="clear" w:color="auto" w:fill="FFFFFF"/>
        </w:rPr>
        <w:t>T</w:t>
      </w:r>
      <w:r w:rsidRPr="00C255C5">
        <w:rPr>
          <w:rFonts w:eastAsia="Times New Roman" w:cstheme="minorHAnsi"/>
          <w:color w:val="000000"/>
          <w:sz w:val="23"/>
          <w:szCs w:val="23"/>
          <w:shd w:val="clear" w:color="auto" w:fill="FFFFFF"/>
        </w:rPr>
        <w:t xml:space="preserve">o improve the quality of data collection efforts and advance research and policy around LGBTQI+ population well-being, the National Institutes of Health asked the National Academies to convene a committee of experts to review current measures and the methodological issues related to measuring sex, gender identity, and sexual orientation and to produce a consensus report with recommended measures and guiding principles. </w:t>
      </w:r>
    </w:p>
    <w:p w14:paraId="27DDD667" w14:textId="74CC2214" w:rsidR="004F2BE8" w:rsidRPr="00C255C5" w:rsidRDefault="004F2BE8" w:rsidP="00997A23">
      <w:pPr>
        <w:rPr>
          <w:rFonts w:eastAsia="Times New Roman" w:cstheme="minorHAnsi"/>
          <w:color w:val="000000"/>
          <w:sz w:val="22"/>
          <w:szCs w:val="22"/>
          <w:shd w:val="clear" w:color="auto" w:fill="FFFFFF"/>
        </w:rPr>
      </w:pPr>
    </w:p>
    <w:p w14:paraId="0F4DF670" w14:textId="317DDE96" w:rsidR="006D4323" w:rsidRPr="00C255C5" w:rsidRDefault="00EA10B1" w:rsidP="00AB798A">
      <w:pPr>
        <w:pStyle w:val="paragraph"/>
        <w:spacing w:before="0" w:beforeAutospacing="0" w:after="0" w:afterAutospacing="0"/>
        <w:ind w:right="5670"/>
        <w:textAlignment w:val="baseline"/>
        <w:rPr>
          <w:rStyle w:val="normaltextrun"/>
          <w:rFonts w:asciiTheme="minorHAnsi" w:hAnsiTheme="minorHAnsi" w:cstheme="minorHAnsi"/>
          <w:b/>
          <w:bCs/>
          <w:color w:val="4472C4" w:themeColor="accent1"/>
          <w:sz w:val="26"/>
          <w:szCs w:val="26"/>
          <w:u w:val="single"/>
        </w:rPr>
        <w:sectPr w:rsidR="006D4323" w:rsidRPr="00C255C5" w:rsidSect="003A34DD">
          <w:footerReference w:type="even" r:id="rId8"/>
          <w:footerReference w:type="default" r:id="rId9"/>
          <w:pgSz w:w="12240" w:h="15840"/>
          <w:pgMar w:top="720" w:right="720" w:bottom="720" w:left="720" w:header="720" w:footer="432" w:gutter="0"/>
          <w:cols w:space="720"/>
          <w:docGrid w:linePitch="360"/>
        </w:sectPr>
      </w:pPr>
      <w:r w:rsidRPr="00C255C5">
        <w:rPr>
          <w:rStyle w:val="normaltextrun"/>
          <w:rFonts w:asciiTheme="minorHAnsi" w:hAnsiTheme="minorHAnsi" w:cstheme="minorHAnsi"/>
          <w:b/>
          <w:bCs/>
          <w:color w:val="4472C4" w:themeColor="accent1"/>
          <w:sz w:val="26"/>
          <w:szCs w:val="26"/>
          <w:u w:val="single"/>
        </w:rPr>
        <w:t xml:space="preserve">KEY CONCLUSIONS </w:t>
      </w:r>
      <w:r w:rsidR="00AB798A" w:rsidRPr="00C255C5">
        <w:rPr>
          <w:rStyle w:val="normaltextrun"/>
          <w:rFonts w:asciiTheme="minorHAnsi" w:hAnsiTheme="minorHAnsi" w:cstheme="minorHAnsi"/>
          <w:b/>
          <w:bCs/>
          <w:color w:val="4472C4" w:themeColor="accent1"/>
          <w:sz w:val="26"/>
          <w:szCs w:val="26"/>
          <w:u w:val="single"/>
        </w:rPr>
        <w:t>&amp;</w:t>
      </w:r>
      <w:r w:rsidRPr="00C255C5">
        <w:rPr>
          <w:rStyle w:val="normaltextrun"/>
          <w:rFonts w:asciiTheme="minorHAnsi" w:hAnsiTheme="minorHAnsi" w:cstheme="minorHAnsi"/>
          <w:b/>
          <w:bCs/>
          <w:color w:val="4472C4" w:themeColor="accent1"/>
          <w:sz w:val="26"/>
          <w:szCs w:val="26"/>
          <w:u w:val="single"/>
        </w:rPr>
        <w:t xml:space="preserve"> RECOMMENDATIONS:</w:t>
      </w:r>
    </w:p>
    <w:p w14:paraId="20D80ADD" w14:textId="77777777" w:rsidR="00E50A4E" w:rsidRPr="00C255C5" w:rsidRDefault="00E50A4E" w:rsidP="00AB798A">
      <w:pPr>
        <w:pStyle w:val="paragraph"/>
        <w:numPr>
          <w:ilvl w:val="0"/>
          <w:numId w:val="9"/>
        </w:numPr>
        <w:tabs>
          <w:tab w:val="clear" w:pos="720"/>
          <w:tab w:val="num" w:pos="90"/>
          <w:tab w:val="left" w:pos="1080"/>
        </w:tabs>
        <w:spacing w:before="0" w:beforeAutospacing="0" w:after="0" w:afterAutospacing="0"/>
        <w:ind w:left="450" w:hanging="270"/>
        <w:textAlignment w:val="baseline"/>
        <w:rPr>
          <w:rFonts w:asciiTheme="minorHAnsi" w:hAnsiTheme="minorHAnsi" w:cstheme="minorHAnsi"/>
          <w:sz w:val="23"/>
          <w:szCs w:val="23"/>
        </w:rPr>
      </w:pPr>
      <w:r w:rsidRPr="00C255C5">
        <w:rPr>
          <w:rStyle w:val="normaltextrun"/>
          <w:rFonts w:asciiTheme="minorHAnsi" w:hAnsiTheme="minorHAnsi" w:cstheme="minorHAnsi"/>
          <w:sz w:val="23"/>
          <w:szCs w:val="23"/>
        </w:rPr>
        <w:t>The standard for the National Institutes of Health should be to collect data on gender and report it by default. </w:t>
      </w:r>
      <w:r w:rsidRPr="00C255C5">
        <w:rPr>
          <w:rStyle w:val="eop"/>
          <w:rFonts w:asciiTheme="minorHAnsi" w:hAnsiTheme="minorHAnsi" w:cstheme="minorHAnsi"/>
          <w:sz w:val="23"/>
          <w:szCs w:val="23"/>
        </w:rPr>
        <w:t> </w:t>
      </w:r>
    </w:p>
    <w:p w14:paraId="1B2586F2" w14:textId="1CA5B937" w:rsidR="00E50A4E" w:rsidRPr="00C255C5" w:rsidRDefault="00E50A4E" w:rsidP="00476DD7">
      <w:pPr>
        <w:pStyle w:val="paragraph"/>
        <w:numPr>
          <w:ilvl w:val="0"/>
          <w:numId w:val="9"/>
        </w:numPr>
        <w:tabs>
          <w:tab w:val="clear" w:pos="720"/>
          <w:tab w:val="num" w:pos="90"/>
          <w:tab w:val="left" w:pos="1080"/>
        </w:tabs>
        <w:spacing w:before="0" w:beforeAutospacing="0" w:after="0" w:afterAutospacing="0"/>
        <w:ind w:left="450" w:hanging="270"/>
        <w:textAlignment w:val="baseline"/>
        <w:rPr>
          <w:rStyle w:val="eop"/>
          <w:rFonts w:asciiTheme="minorHAnsi" w:hAnsiTheme="minorHAnsi" w:cstheme="minorHAnsi"/>
          <w:sz w:val="23"/>
          <w:szCs w:val="23"/>
        </w:rPr>
      </w:pPr>
      <w:r w:rsidRPr="00C255C5">
        <w:rPr>
          <w:rStyle w:val="normaltextrun"/>
          <w:rFonts w:asciiTheme="minorHAnsi" w:hAnsiTheme="minorHAnsi" w:cstheme="minorHAnsi"/>
          <w:sz w:val="23"/>
          <w:szCs w:val="23"/>
        </w:rPr>
        <w:t>Collection of data on sex as a biological variable should be limited to circumstances where information about sex traits is relevant, as in the provision of clinical preventive screenings or for research investigating specific genetic, anatomical, or physiological processes and their connections to patterns of health and disease. In human populations, collection of data on sex as a biological variable should be accompanied by collection of data on gender.</w:t>
      </w:r>
      <w:r w:rsidRPr="00C255C5">
        <w:rPr>
          <w:rStyle w:val="eop"/>
          <w:rFonts w:asciiTheme="minorHAnsi" w:hAnsiTheme="minorHAnsi" w:cstheme="minorHAnsi"/>
          <w:sz w:val="23"/>
          <w:szCs w:val="23"/>
        </w:rPr>
        <w:t> </w:t>
      </w:r>
    </w:p>
    <w:p w14:paraId="700FFBAF" w14:textId="77777777" w:rsidR="008558D8" w:rsidRPr="00C255C5" w:rsidRDefault="008558D8" w:rsidP="0035326C">
      <w:pPr>
        <w:pStyle w:val="ListParagraph"/>
        <w:numPr>
          <w:ilvl w:val="0"/>
          <w:numId w:val="9"/>
        </w:numPr>
        <w:ind w:left="450" w:hanging="270"/>
        <w:rPr>
          <w:rFonts w:cstheme="minorHAnsi"/>
          <w:bCs/>
          <w:sz w:val="23"/>
          <w:szCs w:val="23"/>
        </w:rPr>
      </w:pPr>
      <w:r w:rsidRPr="00C255C5">
        <w:rPr>
          <w:rFonts w:cstheme="minorHAnsi"/>
          <w:bCs/>
          <w:sz w:val="23"/>
          <w:szCs w:val="23"/>
        </w:rPr>
        <w:t>The panel strongly encourages the reporting of the use of these write-in categories in published tabulations of responses.</w:t>
      </w:r>
    </w:p>
    <w:p w14:paraId="09B6B068" w14:textId="005A1E08" w:rsidR="00E50A4E" w:rsidRPr="00C255C5" w:rsidRDefault="00E50A4E" w:rsidP="00AB798A">
      <w:pPr>
        <w:pStyle w:val="paragraph"/>
        <w:numPr>
          <w:ilvl w:val="0"/>
          <w:numId w:val="10"/>
        </w:numPr>
        <w:tabs>
          <w:tab w:val="clear" w:pos="720"/>
          <w:tab w:val="left" w:pos="1080"/>
        </w:tabs>
        <w:spacing w:before="0" w:beforeAutospacing="0" w:after="0" w:afterAutospacing="0"/>
        <w:ind w:left="0" w:hanging="270"/>
        <w:textAlignment w:val="baseline"/>
        <w:rPr>
          <w:rFonts w:asciiTheme="minorHAnsi" w:hAnsiTheme="minorHAnsi" w:cstheme="minorHAnsi"/>
          <w:sz w:val="23"/>
          <w:szCs w:val="23"/>
        </w:rPr>
      </w:pPr>
      <w:r w:rsidRPr="00C255C5">
        <w:rPr>
          <w:rStyle w:val="normaltextrun"/>
          <w:rFonts w:asciiTheme="minorHAnsi" w:hAnsiTheme="minorHAnsi" w:cstheme="minorHAnsi"/>
          <w:sz w:val="23"/>
          <w:szCs w:val="23"/>
        </w:rPr>
        <w:t>A Two-Spirit response category for AI</w:t>
      </w:r>
      <w:r w:rsidR="00BF0CCF" w:rsidRPr="00C255C5">
        <w:rPr>
          <w:rStyle w:val="normaltextrun"/>
          <w:rFonts w:asciiTheme="minorHAnsi" w:hAnsiTheme="minorHAnsi" w:cstheme="minorHAnsi"/>
          <w:sz w:val="23"/>
          <w:szCs w:val="23"/>
        </w:rPr>
        <w:t>/</w:t>
      </w:r>
      <w:r w:rsidRPr="00C255C5">
        <w:rPr>
          <w:rStyle w:val="normaltextrun"/>
          <w:rFonts w:asciiTheme="minorHAnsi" w:hAnsiTheme="minorHAnsi" w:cstheme="minorHAnsi"/>
          <w:sz w:val="23"/>
          <w:szCs w:val="23"/>
        </w:rPr>
        <w:t xml:space="preserve">AN respondents in both the sexual orientation and gender identity groups should be included in situations when Indigenous populations can identify themselves. Because Two-Spirit is a term by and for Indigenous peoples and is culturally anchored with </w:t>
      </w:r>
      <w:proofErr w:type="gramStart"/>
      <w:r w:rsidRPr="00C255C5">
        <w:rPr>
          <w:rStyle w:val="advancedproofingissue"/>
          <w:rFonts w:asciiTheme="minorHAnsi" w:hAnsiTheme="minorHAnsi" w:cstheme="minorHAnsi"/>
          <w:sz w:val="23"/>
          <w:szCs w:val="23"/>
        </w:rPr>
        <w:t>particular meaning</w:t>
      </w:r>
      <w:proofErr w:type="gramEnd"/>
      <w:r w:rsidRPr="00C255C5">
        <w:rPr>
          <w:rStyle w:val="normaltextrun"/>
          <w:rFonts w:asciiTheme="minorHAnsi" w:hAnsiTheme="minorHAnsi" w:cstheme="minorHAnsi"/>
          <w:sz w:val="23"/>
          <w:szCs w:val="23"/>
        </w:rPr>
        <w:t xml:space="preserve"> and, potentially, social status, it is not appropriate for use by non-Indigenous populations. </w:t>
      </w:r>
      <w:r w:rsidRPr="00C255C5">
        <w:rPr>
          <w:rStyle w:val="eop"/>
          <w:rFonts w:asciiTheme="minorHAnsi" w:hAnsiTheme="minorHAnsi" w:cstheme="minorHAnsi"/>
          <w:sz w:val="23"/>
          <w:szCs w:val="23"/>
        </w:rPr>
        <w:t> </w:t>
      </w:r>
    </w:p>
    <w:p w14:paraId="409A4BFD" w14:textId="46781AAE" w:rsidR="00E50A4E" w:rsidRPr="00C255C5" w:rsidRDefault="00E50A4E" w:rsidP="00AB798A">
      <w:pPr>
        <w:pStyle w:val="paragraph"/>
        <w:numPr>
          <w:ilvl w:val="0"/>
          <w:numId w:val="10"/>
        </w:numPr>
        <w:tabs>
          <w:tab w:val="clear" w:pos="720"/>
          <w:tab w:val="left" w:pos="1080"/>
        </w:tabs>
        <w:spacing w:before="0" w:beforeAutospacing="0" w:after="0" w:afterAutospacing="0"/>
        <w:ind w:left="0" w:hanging="270"/>
        <w:textAlignment w:val="baseline"/>
        <w:rPr>
          <w:rFonts w:asciiTheme="minorHAnsi" w:hAnsiTheme="minorHAnsi" w:cstheme="minorHAnsi"/>
          <w:sz w:val="23"/>
          <w:szCs w:val="23"/>
        </w:rPr>
      </w:pPr>
      <w:r w:rsidRPr="00C255C5">
        <w:rPr>
          <w:rStyle w:val="normaltextrun"/>
          <w:rFonts w:asciiTheme="minorHAnsi" w:hAnsiTheme="minorHAnsi" w:cstheme="minorHAnsi"/>
          <w:sz w:val="23"/>
          <w:szCs w:val="23"/>
        </w:rPr>
        <w:t xml:space="preserve">Response options of “I don’t know” and “Prefer not to answer” </w:t>
      </w:r>
      <w:r w:rsidR="00BF0CCF" w:rsidRPr="00C255C5">
        <w:rPr>
          <w:rStyle w:val="normaltextrun"/>
          <w:rFonts w:asciiTheme="minorHAnsi" w:hAnsiTheme="minorHAnsi" w:cstheme="minorHAnsi"/>
          <w:sz w:val="23"/>
          <w:szCs w:val="23"/>
        </w:rPr>
        <w:t xml:space="preserve">are </w:t>
      </w:r>
      <w:r w:rsidRPr="00C255C5">
        <w:rPr>
          <w:rStyle w:val="normaltextrun"/>
          <w:rFonts w:asciiTheme="minorHAnsi" w:hAnsiTheme="minorHAnsi" w:cstheme="minorHAnsi"/>
          <w:sz w:val="23"/>
          <w:szCs w:val="23"/>
        </w:rPr>
        <w:t xml:space="preserve">only used where it is required to </w:t>
      </w:r>
      <w:r w:rsidR="00BF0CCF" w:rsidRPr="00C255C5">
        <w:rPr>
          <w:rStyle w:val="normaltextrun"/>
          <w:rFonts w:asciiTheme="minorHAnsi" w:hAnsiTheme="minorHAnsi" w:cstheme="minorHAnsi"/>
          <w:sz w:val="23"/>
          <w:szCs w:val="23"/>
        </w:rPr>
        <w:t>respond</w:t>
      </w:r>
      <w:r w:rsidRPr="00C255C5">
        <w:rPr>
          <w:rStyle w:val="normaltextrun"/>
          <w:rFonts w:asciiTheme="minorHAnsi" w:hAnsiTheme="minorHAnsi" w:cstheme="minorHAnsi"/>
          <w:sz w:val="23"/>
          <w:szCs w:val="23"/>
        </w:rPr>
        <w:t>. The panel strongly encourages the continued testing and use of a write-in sexual orientation response option.</w:t>
      </w:r>
      <w:r w:rsidRPr="00C255C5">
        <w:rPr>
          <w:rStyle w:val="eop"/>
          <w:rFonts w:asciiTheme="minorHAnsi" w:hAnsiTheme="minorHAnsi" w:cstheme="minorHAnsi"/>
          <w:sz w:val="23"/>
          <w:szCs w:val="23"/>
        </w:rPr>
        <w:t> </w:t>
      </w:r>
    </w:p>
    <w:p w14:paraId="3CF3DA50" w14:textId="77777777" w:rsidR="006D4323" w:rsidRPr="00C255C5" w:rsidRDefault="006D4323" w:rsidP="00997A23">
      <w:pPr>
        <w:rPr>
          <w:rFonts w:eastAsia="Times New Roman" w:cstheme="minorHAnsi"/>
          <w:sz w:val="23"/>
          <w:szCs w:val="23"/>
        </w:rPr>
        <w:sectPr w:rsidR="006D4323" w:rsidRPr="00C255C5" w:rsidSect="003A34DD">
          <w:type w:val="continuous"/>
          <w:pgSz w:w="12240" w:h="15840"/>
          <w:pgMar w:top="720" w:right="720" w:bottom="720" w:left="720" w:header="720" w:footer="432" w:gutter="0"/>
          <w:cols w:num="2" w:space="720"/>
          <w:docGrid w:linePitch="360"/>
        </w:sectPr>
      </w:pPr>
    </w:p>
    <w:p w14:paraId="56444B88" w14:textId="77777777" w:rsidR="00E50A4E" w:rsidRPr="00C255C5" w:rsidRDefault="00E50A4E" w:rsidP="00997A23">
      <w:pPr>
        <w:rPr>
          <w:rFonts w:eastAsia="Times New Roman" w:cstheme="minorHAnsi"/>
          <w:sz w:val="23"/>
          <w:szCs w:val="23"/>
        </w:rPr>
      </w:pPr>
    </w:p>
    <w:p w14:paraId="50FE667F" w14:textId="4A3157DE" w:rsidR="00582F4F" w:rsidRPr="00C255C5" w:rsidRDefault="00582F4F" w:rsidP="00582F4F">
      <w:pPr>
        <w:rPr>
          <w:rFonts w:eastAsia="Times New Roman" w:cstheme="minorHAnsi"/>
          <w:b/>
          <w:bCs/>
          <w:color w:val="4472C4" w:themeColor="accent1"/>
          <w:sz w:val="26"/>
          <w:szCs w:val="26"/>
        </w:rPr>
      </w:pPr>
      <w:r w:rsidRPr="00C255C5">
        <w:rPr>
          <w:rFonts w:eastAsia="Times New Roman" w:cstheme="minorHAnsi"/>
          <w:b/>
          <w:bCs/>
          <w:color w:val="4472C4" w:themeColor="accent1"/>
          <w:sz w:val="26"/>
          <w:szCs w:val="26"/>
          <w:u w:val="single"/>
        </w:rPr>
        <w:t>NONBINARY SEX</w:t>
      </w: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5125"/>
      </w:tblGrid>
      <w:tr w:rsidR="00476DD7" w:rsidRPr="00303D5E" w14:paraId="198FA5E2" w14:textId="77777777" w:rsidTr="0035326C">
        <w:trPr>
          <w:trHeight w:val="3774"/>
        </w:trPr>
        <w:tc>
          <w:tcPr>
            <w:tcW w:w="5125" w:type="dxa"/>
          </w:tcPr>
          <w:p w14:paraId="749EB923" w14:textId="77777777" w:rsidR="00476DD7" w:rsidRPr="00303D5E" w:rsidRDefault="00476DD7" w:rsidP="00476DD7">
            <w:pPr>
              <w:ind w:right="240"/>
              <w:textAlignment w:val="baseline"/>
              <w:rPr>
                <w:rFonts w:eastAsia="Times New Roman" w:cstheme="minorHAnsi"/>
                <w:color w:val="000000"/>
                <w:sz w:val="22"/>
                <w:szCs w:val="22"/>
              </w:rPr>
            </w:pPr>
            <w:r w:rsidRPr="00476DD7">
              <w:rPr>
                <w:rFonts w:eastAsia="Times New Roman" w:cstheme="minorHAnsi"/>
                <w:color w:val="4472C4" w:themeColor="accent1"/>
              </w:rPr>
              <w:t>RECOMMENDED MEASURE</w:t>
            </w:r>
            <w:r>
              <w:rPr>
                <w:rFonts w:eastAsia="Times New Roman" w:cstheme="minorHAnsi"/>
                <w:color w:val="4472C4" w:themeColor="accent1"/>
                <w:sz w:val="22"/>
                <w:szCs w:val="22"/>
              </w:rPr>
              <w:br/>
            </w:r>
            <w:r w:rsidRPr="00303D5E">
              <w:rPr>
                <w:rFonts w:eastAsia="Times New Roman" w:cstheme="minorHAnsi"/>
                <w:color w:val="000000"/>
              </w:rPr>
              <w:t>Have you ever been diagnosed by a medical doctor or other health professional with an intersex condition or a difference of sex development (DSD) or were you born with (or developed naturally in puberty) genitals, reproductive organs, or chromosomal patterns that do not fit standard definitions of male or female? </w:t>
            </w:r>
          </w:p>
          <w:p w14:paraId="08316F46" w14:textId="77777777" w:rsidR="00476DD7" w:rsidRPr="00303D5E" w:rsidRDefault="00476DD7" w:rsidP="00C255C5">
            <w:pPr>
              <w:ind w:left="337" w:firstLine="383"/>
              <w:textAlignment w:val="baseline"/>
              <w:rPr>
                <w:rFonts w:eastAsia="Times New Roman" w:cstheme="minorHAnsi"/>
                <w:color w:val="000000"/>
                <w:sz w:val="22"/>
                <w:szCs w:val="22"/>
              </w:rPr>
            </w:pPr>
            <w:r w:rsidRPr="00303D5E">
              <w:rPr>
                <w:rFonts w:eastAsia="Times New Roman" w:cstheme="minorHAnsi"/>
                <w:color w:val="000000"/>
              </w:rPr>
              <w:t>Yes </w:t>
            </w:r>
          </w:p>
          <w:p w14:paraId="6B869822" w14:textId="77777777" w:rsidR="00476DD7" w:rsidRPr="00303D5E" w:rsidRDefault="00476DD7" w:rsidP="00C255C5">
            <w:pPr>
              <w:ind w:left="337" w:firstLine="383"/>
              <w:textAlignment w:val="baseline"/>
              <w:rPr>
                <w:rFonts w:eastAsia="Times New Roman" w:cstheme="minorHAnsi"/>
                <w:color w:val="000000"/>
                <w:sz w:val="22"/>
                <w:szCs w:val="22"/>
              </w:rPr>
            </w:pPr>
            <w:r w:rsidRPr="00303D5E">
              <w:rPr>
                <w:rFonts w:eastAsia="Times New Roman" w:cstheme="minorHAnsi"/>
                <w:color w:val="000000"/>
              </w:rPr>
              <w:t>No </w:t>
            </w:r>
          </w:p>
          <w:p w14:paraId="25874A09" w14:textId="77777777" w:rsidR="00476DD7" w:rsidRPr="00303D5E" w:rsidRDefault="00476DD7" w:rsidP="00C255C5">
            <w:pPr>
              <w:ind w:left="337" w:firstLine="383"/>
              <w:textAlignment w:val="baseline"/>
              <w:rPr>
                <w:rFonts w:eastAsia="Times New Roman" w:cstheme="minorHAnsi"/>
                <w:color w:val="000000"/>
                <w:sz w:val="22"/>
                <w:szCs w:val="22"/>
              </w:rPr>
            </w:pPr>
            <w:r w:rsidRPr="00303D5E">
              <w:rPr>
                <w:rFonts w:eastAsia="Times New Roman" w:cstheme="minorHAnsi"/>
                <w:color w:val="000000"/>
              </w:rPr>
              <w:t>(Don’t know) </w:t>
            </w:r>
          </w:p>
          <w:p w14:paraId="3EF5F0A5" w14:textId="77777777" w:rsidR="00476DD7" w:rsidRDefault="00476DD7" w:rsidP="00C255C5">
            <w:pPr>
              <w:ind w:left="337" w:firstLine="383"/>
              <w:textAlignment w:val="baseline"/>
              <w:rPr>
                <w:rFonts w:eastAsia="Times New Roman" w:cstheme="minorHAnsi"/>
                <w:color w:val="000000"/>
              </w:rPr>
            </w:pPr>
            <w:r w:rsidRPr="00303D5E">
              <w:rPr>
                <w:rFonts w:eastAsia="Times New Roman" w:cstheme="minorHAnsi"/>
                <w:color w:val="000000"/>
              </w:rPr>
              <w:t>(Prefer not to answer) </w:t>
            </w:r>
          </w:p>
          <w:p w14:paraId="52301482" w14:textId="71C5580F" w:rsidR="0035326C" w:rsidRPr="0035326C" w:rsidRDefault="0035326C" w:rsidP="0035326C">
            <w:pPr>
              <w:textAlignment w:val="baseline"/>
              <w:rPr>
                <w:rFonts w:eastAsia="Times New Roman" w:cstheme="minorHAnsi"/>
                <w:color w:val="000000"/>
              </w:rPr>
            </w:pPr>
            <w:r>
              <w:rPr>
                <w:rFonts w:eastAsia="Times New Roman" w:cstheme="minorHAnsi"/>
                <w:color w:val="000000"/>
              </w:rPr>
              <w:br/>
            </w:r>
          </w:p>
        </w:tc>
      </w:tr>
    </w:tbl>
    <w:p w14:paraId="0E382760" w14:textId="36DB7CBC" w:rsidR="001C183D" w:rsidRPr="00303D5E" w:rsidRDefault="00476DD7" w:rsidP="00476DD7">
      <w:pPr>
        <w:adjustRightInd w:val="0"/>
        <w:rPr>
          <w:rFonts w:eastAsia="Times New Roman" w:cstheme="minorHAnsi"/>
          <w:color w:val="4472C4" w:themeColor="accent1"/>
          <w:sz w:val="22"/>
          <w:szCs w:val="22"/>
        </w:rPr>
      </w:pPr>
      <w:r w:rsidRPr="00303D5E">
        <w:rPr>
          <w:rFonts w:eastAsia="Times New Roman" w:cstheme="minorHAnsi"/>
          <w:color w:val="4472C4" w:themeColor="accent1"/>
          <w:sz w:val="22"/>
          <w:szCs w:val="22"/>
        </w:rPr>
        <w:t xml:space="preserve"> </w:t>
      </w:r>
      <w:r w:rsidR="00F47E3C" w:rsidRPr="00476DD7">
        <w:rPr>
          <w:rFonts w:eastAsia="Times New Roman" w:cstheme="minorHAnsi"/>
          <w:color w:val="4472C4" w:themeColor="accent1"/>
        </w:rPr>
        <w:t>FUTURE RESEARCH RECOMMENDATION</w:t>
      </w:r>
      <w:r w:rsidR="00B62C91" w:rsidRPr="00476DD7">
        <w:rPr>
          <w:rFonts w:eastAsia="Times New Roman" w:cstheme="minorHAnsi"/>
          <w:color w:val="4472C4" w:themeColor="accent1"/>
        </w:rPr>
        <w:t>S</w:t>
      </w:r>
    </w:p>
    <w:p w14:paraId="18E2666A" w14:textId="77777777" w:rsidR="005B5C8C" w:rsidRPr="00C255C5" w:rsidRDefault="005B5C8C" w:rsidP="00AB798A">
      <w:pPr>
        <w:pStyle w:val="ListParagraph"/>
        <w:widowControl w:val="0"/>
        <w:numPr>
          <w:ilvl w:val="0"/>
          <w:numId w:val="22"/>
        </w:numPr>
        <w:autoSpaceDE w:val="0"/>
        <w:autoSpaceDN w:val="0"/>
        <w:adjustRightInd w:val="0"/>
        <w:snapToGrid w:val="0"/>
        <w:ind w:left="5760" w:hanging="270"/>
        <w:contextualSpacing w:val="0"/>
        <w:rPr>
          <w:rFonts w:cstheme="minorHAnsi"/>
          <w:sz w:val="23"/>
          <w:szCs w:val="23"/>
        </w:rPr>
      </w:pPr>
      <w:r w:rsidRPr="00C255C5">
        <w:rPr>
          <w:rFonts w:cstheme="minorHAnsi"/>
          <w:sz w:val="23"/>
          <w:szCs w:val="23"/>
        </w:rPr>
        <w:t>The</w:t>
      </w:r>
      <w:r w:rsidRPr="00C255C5">
        <w:rPr>
          <w:rFonts w:cstheme="minorHAnsi"/>
          <w:spacing w:val="-3"/>
          <w:sz w:val="23"/>
          <w:szCs w:val="23"/>
        </w:rPr>
        <w:t xml:space="preserve"> </w:t>
      </w:r>
      <w:r w:rsidRPr="00C255C5">
        <w:rPr>
          <w:rFonts w:cstheme="minorHAnsi"/>
          <w:sz w:val="23"/>
          <w:szCs w:val="23"/>
        </w:rPr>
        <w:t>use</w:t>
      </w:r>
      <w:r w:rsidRPr="00C255C5">
        <w:rPr>
          <w:rFonts w:cstheme="minorHAnsi"/>
          <w:spacing w:val="-3"/>
          <w:sz w:val="23"/>
          <w:szCs w:val="23"/>
        </w:rPr>
        <w:t xml:space="preserve"> </w:t>
      </w:r>
      <w:r w:rsidRPr="00C255C5">
        <w:rPr>
          <w:rFonts w:cstheme="minorHAnsi"/>
          <w:sz w:val="23"/>
          <w:szCs w:val="23"/>
        </w:rPr>
        <w:t>of a</w:t>
      </w:r>
      <w:r w:rsidRPr="00C255C5">
        <w:rPr>
          <w:rFonts w:cstheme="minorHAnsi"/>
          <w:spacing w:val="-2"/>
          <w:sz w:val="23"/>
          <w:szCs w:val="23"/>
        </w:rPr>
        <w:t xml:space="preserve"> </w:t>
      </w:r>
      <w:r w:rsidRPr="00C255C5">
        <w:rPr>
          <w:rFonts w:cstheme="minorHAnsi"/>
          <w:sz w:val="23"/>
          <w:szCs w:val="23"/>
        </w:rPr>
        <w:t>single-item</w:t>
      </w:r>
      <w:r w:rsidRPr="00C255C5">
        <w:rPr>
          <w:rFonts w:cstheme="minorHAnsi"/>
          <w:spacing w:val="-2"/>
          <w:sz w:val="23"/>
          <w:szCs w:val="23"/>
        </w:rPr>
        <w:t xml:space="preserve"> </w:t>
      </w:r>
      <w:r w:rsidRPr="00C255C5">
        <w:rPr>
          <w:rFonts w:cstheme="minorHAnsi"/>
          <w:sz w:val="23"/>
          <w:szCs w:val="23"/>
        </w:rPr>
        <w:t>intersex/DSD</w:t>
      </w:r>
      <w:r w:rsidRPr="00C255C5">
        <w:rPr>
          <w:rFonts w:cstheme="minorHAnsi"/>
          <w:spacing w:val="-3"/>
          <w:sz w:val="23"/>
          <w:szCs w:val="23"/>
        </w:rPr>
        <w:t xml:space="preserve"> </w:t>
      </w:r>
      <w:r w:rsidRPr="00C255C5">
        <w:rPr>
          <w:rFonts w:cstheme="minorHAnsi"/>
          <w:sz w:val="23"/>
          <w:szCs w:val="23"/>
        </w:rPr>
        <w:t>status</w:t>
      </w:r>
      <w:r w:rsidRPr="00C255C5">
        <w:rPr>
          <w:rFonts w:cstheme="minorHAnsi"/>
          <w:spacing w:val="-1"/>
          <w:sz w:val="23"/>
          <w:szCs w:val="23"/>
        </w:rPr>
        <w:t xml:space="preserve"> </w:t>
      </w:r>
      <w:r w:rsidRPr="00C255C5">
        <w:rPr>
          <w:rFonts w:cstheme="minorHAnsi"/>
          <w:sz w:val="23"/>
          <w:szCs w:val="23"/>
        </w:rPr>
        <w:t>question.</w:t>
      </w:r>
    </w:p>
    <w:p w14:paraId="1FECA330" w14:textId="59EB9AAB" w:rsidR="00AD1490" w:rsidRPr="00C255C5" w:rsidRDefault="00AD1490" w:rsidP="00AB798A">
      <w:pPr>
        <w:pStyle w:val="ListParagraph"/>
        <w:widowControl w:val="0"/>
        <w:numPr>
          <w:ilvl w:val="0"/>
          <w:numId w:val="22"/>
        </w:numPr>
        <w:autoSpaceDE w:val="0"/>
        <w:autoSpaceDN w:val="0"/>
        <w:adjustRightInd w:val="0"/>
        <w:snapToGrid w:val="0"/>
        <w:spacing w:before="16"/>
        <w:ind w:left="5760" w:right="90" w:hanging="270"/>
        <w:rPr>
          <w:rFonts w:cstheme="minorHAnsi"/>
          <w:sz w:val="23"/>
          <w:szCs w:val="23"/>
        </w:rPr>
      </w:pPr>
      <w:r w:rsidRPr="00C255C5">
        <w:rPr>
          <w:rFonts w:cstheme="minorHAnsi"/>
          <w:sz w:val="23"/>
          <w:szCs w:val="23"/>
        </w:rPr>
        <w:t xml:space="preserve">The quality of the three measures of intersex/DSD status that were identified </w:t>
      </w:r>
      <w:proofErr w:type="gramStart"/>
      <w:r w:rsidRPr="00C255C5">
        <w:rPr>
          <w:rFonts w:cstheme="minorHAnsi"/>
          <w:sz w:val="23"/>
          <w:szCs w:val="23"/>
        </w:rPr>
        <w:t>by</w:t>
      </w:r>
      <w:r w:rsidR="00805237" w:rsidRPr="00C255C5">
        <w:rPr>
          <w:rFonts w:cstheme="minorHAnsi"/>
          <w:sz w:val="23"/>
          <w:szCs w:val="23"/>
        </w:rPr>
        <w:t xml:space="preserve"> </w:t>
      </w:r>
      <w:r w:rsidRPr="00C255C5">
        <w:rPr>
          <w:rFonts w:cstheme="minorHAnsi"/>
          <w:spacing w:val="-57"/>
          <w:sz w:val="23"/>
          <w:szCs w:val="23"/>
        </w:rPr>
        <w:t xml:space="preserve"> </w:t>
      </w:r>
      <w:r w:rsidRPr="00C255C5">
        <w:rPr>
          <w:rFonts w:cstheme="minorHAnsi"/>
          <w:sz w:val="23"/>
          <w:szCs w:val="23"/>
        </w:rPr>
        <w:t>the</w:t>
      </w:r>
      <w:proofErr w:type="gramEnd"/>
      <w:r w:rsidRPr="00C255C5">
        <w:rPr>
          <w:rFonts w:cstheme="minorHAnsi"/>
          <w:sz w:val="23"/>
          <w:szCs w:val="23"/>
        </w:rPr>
        <w:t xml:space="preserve"> panel as having the strongest grounding in evidence to determine which</w:t>
      </w:r>
      <w:r w:rsidRPr="00C255C5">
        <w:rPr>
          <w:rFonts w:cstheme="minorHAnsi"/>
          <w:spacing w:val="1"/>
          <w:sz w:val="23"/>
          <w:szCs w:val="23"/>
        </w:rPr>
        <w:t xml:space="preserve"> </w:t>
      </w:r>
      <w:r w:rsidRPr="00C255C5">
        <w:rPr>
          <w:rFonts w:cstheme="minorHAnsi"/>
          <w:sz w:val="23"/>
          <w:szCs w:val="23"/>
        </w:rPr>
        <w:t>measure most effectively identifies the intersex/DSD population in a range of</w:t>
      </w:r>
      <w:r w:rsidRPr="00C255C5">
        <w:rPr>
          <w:rFonts w:cstheme="minorHAnsi"/>
          <w:spacing w:val="1"/>
          <w:sz w:val="23"/>
          <w:szCs w:val="23"/>
        </w:rPr>
        <w:t xml:space="preserve"> </w:t>
      </w:r>
      <w:r w:rsidRPr="00C255C5">
        <w:rPr>
          <w:rFonts w:cstheme="minorHAnsi"/>
          <w:sz w:val="23"/>
          <w:szCs w:val="23"/>
        </w:rPr>
        <w:t>settings.</w:t>
      </w:r>
    </w:p>
    <w:p w14:paraId="4B44F75E" w14:textId="0A8E13F3" w:rsidR="00AD1490" w:rsidRPr="00C255C5" w:rsidRDefault="00AD1490" w:rsidP="00AB798A">
      <w:pPr>
        <w:pStyle w:val="ListParagraph"/>
        <w:widowControl w:val="0"/>
        <w:numPr>
          <w:ilvl w:val="0"/>
          <w:numId w:val="22"/>
        </w:numPr>
        <w:autoSpaceDE w:val="0"/>
        <w:autoSpaceDN w:val="0"/>
        <w:adjustRightInd w:val="0"/>
        <w:spacing w:before="16"/>
        <w:ind w:left="5760" w:hanging="270"/>
        <w:contextualSpacing w:val="0"/>
        <w:rPr>
          <w:rFonts w:cstheme="minorHAnsi"/>
          <w:sz w:val="23"/>
          <w:szCs w:val="23"/>
        </w:rPr>
      </w:pPr>
      <w:r w:rsidRPr="00C255C5">
        <w:rPr>
          <w:rFonts w:cstheme="minorHAnsi"/>
          <w:sz w:val="23"/>
          <w:szCs w:val="23"/>
        </w:rPr>
        <w:t>The</w:t>
      </w:r>
      <w:r w:rsidRPr="00C255C5">
        <w:rPr>
          <w:rFonts w:cstheme="minorHAnsi"/>
          <w:spacing w:val="-4"/>
          <w:sz w:val="23"/>
          <w:szCs w:val="23"/>
        </w:rPr>
        <w:t xml:space="preserve"> </w:t>
      </w:r>
      <w:r w:rsidRPr="00C255C5">
        <w:rPr>
          <w:rFonts w:cstheme="minorHAnsi"/>
          <w:sz w:val="23"/>
          <w:szCs w:val="23"/>
        </w:rPr>
        <w:t>effects</w:t>
      </w:r>
      <w:r w:rsidRPr="00C255C5">
        <w:rPr>
          <w:rFonts w:cstheme="minorHAnsi"/>
          <w:spacing w:val="-2"/>
          <w:sz w:val="23"/>
          <w:szCs w:val="23"/>
        </w:rPr>
        <w:t xml:space="preserve"> </w:t>
      </w:r>
      <w:r w:rsidRPr="00C255C5">
        <w:rPr>
          <w:rFonts w:cstheme="minorHAnsi"/>
          <w:sz w:val="23"/>
          <w:szCs w:val="23"/>
        </w:rPr>
        <w:t>of</w:t>
      </w:r>
      <w:r w:rsidRPr="00C255C5">
        <w:rPr>
          <w:rFonts w:cstheme="minorHAnsi"/>
          <w:spacing w:val="-1"/>
          <w:sz w:val="23"/>
          <w:szCs w:val="23"/>
        </w:rPr>
        <w:t xml:space="preserve"> </w:t>
      </w:r>
      <w:r w:rsidRPr="00C255C5">
        <w:rPr>
          <w:rFonts w:cstheme="minorHAnsi"/>
          <w:sz w:val="23"/>
          <w:szCs w:val="23"/>
        </w:rPr>
        <w:t>including</w:t>
      </w:r>
      <w:r w:rsidRPr="00C255C5">
        <w:rPr>
          <w:rFonts w:cstheme="minorHAnsi"/>
          <w:spacing w:val="-6"/>
          <w:sz w:val="23"/>
          <w:szCs w:val="23"/>
        </w:rPr>
        <w:t xml:space="preserve"> </w:t>
      </w:r>
      <w:r w:rsidRPr="00C255C5">
        <w:rPr>
          <w:rFonts w:cstheme="minorHAnsi"/>
          <w:sz w:val="23"/>
          <w:szCs w:val="23"/>
        </w:rPr>
        <w:t>definitions</w:t>
      </w:r>
      <w:r w:rsidRPr="00C255C5">
        <w:rPr>
          <w:rFonts w:cstheme="minorHAnsi"/>
          <w:spacing w:val="-2"/>
          <w:sz w:val="23"/>
          <w:szCs w:val="23"/>
        </w:rPr>
        <w:t xml:space="preserve"> </w:t>
      </w:r>
      <w:r w:rsidRPr="00C255C5">
        <w:rPr>
          <w:rFonts w:cstheme="minorHAnsi"/>
          <w:sz w:val="23"/>
          <w:szCs w:val="23"/>
        </w:rPr>
        <w:t>and</w:t>
      </w:r>
      <w:r w:rsidRPr="00C255C5">
        <w:rPr>
          <w:rFonts w:cstheme="minorHAnsi"/>
          <w:spacing w:val="-2"/>
          <w:sz w:val="23"/>
          <w:szCs w:val="23"/>
        </w:rPr>
        <w:t xml:space="preserve"> </w:t>
      </w:r>
      <w:r w:rsidRPr="00C255C5">
        <w:rPr>
          <w:rFonts w:cstheme="minorHAnsi"/>
          <w:sz w:val="23"/>
          <w:szCs w:val="23"/>
        </w:rPr>
        <w:t>examples</w:t>
      </w:r>
      <w:r w:rsidRPr="00C255C5">
        <w:rPr>
          <w:rFonts w:cstheme="minorHAnsi"/>
          <w:spacing w:val="-3"/>
          <w:sz w:val="23"/>
          <w:szCs w:val="23"/>
        </w:rPr>
        <w:t xml:space="preserve"> </w:t>
      </w:r>
      <w:r w:rsidRPr="00C255C5">
        <w:rPr>
          <w:rFonts w:cstheme="minorHAnsi"/>
          <w:sz w:val="23"/>
          <w:szCs w:val="23"/>
        </w:rPr>
        <w:t>of</w:t>
      </w:r>
      <w:r w:rsidRPr="00C255C5">
        <w:rPr>
          <w:rFonts w:cstheme="minorHAnsi"/>
          <w:spacing w:val="-1"/>
          <w:sz w:val="23"/>
          <w:szCs w:val="23"/>
        </w:rPr>
        <w:t xml:space="preserve"> </w:t>
      </w:r>
      <w:r w:rsidRPr="00C255C5">
        <w:rPr>
          <w:rFonts w:cstheme="minorHAnsi"/>
          <w:sz w:val="23"/>
          <w:szCs w:val="23"/>
        </w:rPr>
        <w:t>terms</w:t>
      </w:r>
      <w:r w:rsidRPr="00C255C5">
        <w:rPr>
          <w:rFonts w:cstheme="minorHAnsi"/>
          <w:spacing w:val="-2"/>
          <w:sz w:val="23"/>
          <w:szCs w:val="23"/>
        </w:rPr>
        <w:t xml:space="preserve"> </w:t>
      </w:r>
      <w:r w:rsidRPr="00C255C5">
        <w:rPr>
          <w:rFonts w:cstheme="minorHAnsi"/>
          <w:sz w:val="23"/>
          <w:szCs w:val="23"/>
        </w:rPr>
        <w:t>used</w:t>
      </w:r>
      <w:r w:rsidRPr="00C255C5">
        <w:rPr>
          <w:rFonts w:cstheme="minorHAnsi"/>
          <w:spacing w:val="-3"/>
          <w:sz w:val="23"/>
          <w:szCs w:val="23"/>
        </w:rPr>
        <w:t xml:space="preserve"> </w:t>
      </w:r>
      <w:r w:rsidRPr="00C255C5">
        <w:rPr>
          <w:rFonts w:cstheme="minorHAnsi"/>
          <w:sz w:val="23"/>
          <w:szCs w:val="23"/>
        </w:rPr>
        <w:t>in</w:t>
      </w:r>
      <w:r w:rsidRPr="00C255C5">
        <w:rPr>
          <w:rFonts w:cstheme="minorHAnsi"/>
          <w:spacing w:val="-2"/>
          <w:sz w:val="23"/>
          <w:szCs w:val="23"/>
        </w:rPr>
        <w:t xml:space="preserve"> </w:t>
      </w:r>
      <w:r w:rsidRPr="00C255C5">
        <w:rPr>
          <w:rFonts w:cstheme="minorHAnsi"/>
          <w:sz w:val="23"/>
          <w:szCs w:val="23"/>
        </w:rPr>
        <w:t>intersex</w:t>
      </w:r>
      <w:r w:rsidR="00564157" w:rsidRPr="00C255C5">
        <w:rPr>
          <w:rFonts w:cstheme="minorHAnsi"/>
          <w:sz w:val="23"/>
          <w:szCs w:val="23"/>
        </w:rPr>
        <w:t xml:space="preserve"> status</w:t>
      </w:r>
      <w:r w:rsidRPr="00C255C5">
        <w:rPr>
          <w:rFonts w:cstheme="minorHAnsi"/>
          <w:spacing w:val="-2"/>
          <w:sz w:val="23"/>
          <w:szCs w:val="23"/>
        </w:rPr>
        <w:t xml:space="preserve"> </w:t>
      </w:r>
      <w:r w:rsidRPr="00C255C5">
        <w:rPr>
          <w:rFonts w:cstheme="minorHAnsi"/>
          <w:spacing w:val="-57"/>
          <w:sz w:val="23"/>
          <w:szCs w:val="23"/>
        </w:rPr>
        <w:t xml:space="preserve"> </w:t>
      </w:r>
      <w:r w:rsidR="00B62C91" w:rsidRPr="00C255C5">
        <w:rPr>
          <w:rFonts w:cstheme="minorHAnsi"/>
          <w:spacing w:val="-57"/>
          <w:sz w:val="23"/>
          <w:szCs w:val="23"/>
        </w:rPr>
        <w:t xml:space="preserve">    </w:t>
      </w:r>
      <w:r w:rsidRPr="00C255C5">
        <w:rPr>
          <w:rFonts w:cstheme="minorHAnsi"/>
          <w:sz w:val="23"/>
          <w:szCs w:val="23"/>
        </w:rPr>
        <w:t>questions,</w:t>
      </w:r>
      <w:r w:rsidRPr="00C255C5">
        <w:rPr>
          <w:rFonts w:cstheme="minorHAnsi"/>
          <w:spacing w:val="-1"/>
          <w:sz w:val="23"/>
          <w:szCs w:val="23"/>
        </w:rPr>
        <w:t xml:space="preserve"> </w:t>
      </w:r>
      <w:r w:rsidRPr="00C255C5">
        <w:rPr>
          <w:rFonts w:cstheme="minorHAnsi"/>
          <w:sz w:val="23"/>
          <w:szCs w:val="23"/>
        </w:rPr>
        <w:t>such</w:t>
      </w:r>
      <w:r w:rsidRPr="00C255C5">
        <w:rPr>
          <w:rFonts w:cstheme="minorHAnsi"/>
          <w:spacing w:val="-1"/>
          <w:sz w:val="23"/>
          <w:szCs w:val="23"/>
        </w:rPr>
        <w:t xml:space="preserve"> </w:t>
      </w:r>
      <w:r w:rsidRPr="00C255C5">
        <w:rPr>
          <w:rFonts w:cstheme="minorHAnsi"/>
          <w:sz w:val="23"/>
          <w:szCs w:val="23"/>
        </w:rPr>
        <w:t>as</w:t>
      </w:r>
      <w:r w:rsidRPr="00C255C5">
        <w:rPr>
          <w:rFonts w:cstheme="minorHAnsi"/>
          <w:spacing w:val="-1"/>
          <w:sz w:val="23"/>
          <w:szCs w:val="23"/>
        </w:rPr>
        <w:t xml:space="preserve"> </w:t>
      </w:r>
      <w:r w:rsidRPr="00C255C5">
        <w:rPr>
          <w:rFonts w:cstheme="minorHAnsi"/>
          <w:sz w:val="23"/>
          <w:szCs w:val="23"/>
        </w:rPr>
        <w:t>“intersex,” “DSD,”</w:t>
      </w:r>
      <w:r w:rsidRPr="00C255C5">
        <w:rPr>
          <w:rFonts w:cstheme="minorHAnsi"/>
          <w:spacing w:val="-1"/>
          <w:sz w:val="23"/>
          <w:szCs w:val="23"/>
        </w:rPr>
        <w:t xml:space="preserve"> </w:t>
      </w:r>
      <w:r w:rsidRPr="00C255C5">
        <w:rPr>
          <w:rFonts w:cstheme="minorHAnsi"/>
          <w:sz w:val="23"/>
          <w:szCs w:val="23"/>
        </w:rPr>
        <w:t>and</w:t>
      </w:r>
      <w:r w:rsidRPr="00C255C5">
        <w:rPr>
          <w:rFonts w:cstheme="minorHAnsi"/>
          <w:spacing w:val="-1"/>
          <w:sz w:val="23"/>
          <w:szCs w:val="23"/>
        </w:rPr>
        <w:t xml:space="preserve"> </w:t>
      </w:r>
      <w:r w:rsidRPr="00C255C5">
        <w:rPr>
          <w:rFonts w:cstheme="minorHAnsi"/>
          <w:sz w:val="23"/>
          <w:szCs w:val="23"/>
        </w:rPr>
        <w:t>specific</w:t>
      </w:r>
      <w:r w:rsidRPr="00C255C5">
        <w:rPr>
          <w:rFonts w:cstheme="minorHAnsi"/>
          <w:spacing w:val="-1"/>
          <w:sz w:val="23"/>
          <w:szCs w:val="23"/>
        </w:rPr>
        <w:t xml:space="preserve"> </w:t>
      </w:r>
      <w:r w:rsidRPr="00C255C5">
        <w:rPr>
          <w:rFonts w:cstheme="minorHAnsi"/>
          <w:sz w:val="23"/>
          <w:szCs w:val="23"/>
        </w:rPr>
        <w:t>intersex</w:t>
      </w:r>
      <w:r w:rsidRPr="00C255C5">
        <w:rPr>
          <w:rFonts w:cstheme="minorHAnsi"/>
          <w:spacing w:val="-1"/>
          <w:sz w:val="23"/>
          <w:szCs w:val="23"/>
        </w:rPr>
        <w:t xml:space="preserve"> </w:t>
      </w:r>
      <w:r w:rsidRPr="00C255C5">
        <w:rPr>
          <w:rFonts w:cstheme="minorHAnsi"/>
          <w:sz w:val="23"/>
          <w:szCs w:val="23"/>
        </w:rPr>
        <w:t>variations.</w:t>
      </w:r>
    </w:p>
    <w:p w14:paraId="45EA5F70" w14:textId="1BED6875" w:rsidR="0035326C" w:rsidRPr="0035326C" w:rsidRDefault="000E2342" w:rsidP="0035326C">
      <w:pPr>
        <w:pStyle w:val="ListParagraph"/>
        <w:widowControl w:val="0"/>
        <w:numPr>
          <w:ilvl w:val="0"/>
          <w:numId w:val="12"/>
        </w:numPr>
        <w:tabs>
          <w:tab w:val="left" w:pos="720"/>
        </w:tabs>
        <w:autoSpaceDE w:val="0"/>
        <w:autoSpaceDN w:val="0"/>
        <w:spacing w:before="16" w:line="242" w:lineRule="auto"/>
        <w:ind w:left="5760" w:right="197" w:hanging="270"/>
        <w:contextualSpacing w:val="0"/>
        <w:rPr>
          <w:rFonts w:cstheme="minorHAnsi"/>
          <w:sz w:val="23"/>
          <w:szCs w:val="23"/>
        </w:rPr>
      </w:pPr>
      <w:r w:rsidRPr="00C255C5">
        <w:rPr>
          <w:rFonts w:cstheme="minorHAnsi"/>
          <w:sz w:val="23"/>
          <w:szCs w:val="23"/>
        </w:rPr>
        <w:t xml:space="preserve">The prevalence of “intersex” as a gender identity both among people with </w:t>
      </w:r>
      <w:proofErr w:type="gramStart"/>
      <w:r w:rsidRPr="00C255C5">
        <w:rPr>
          <w:rFonts w:cstheme="minorHAnsi"/>
          <w:sz w:val="23"/>
          <w:szCs w:val="23"/>
        </w:rPr>
        <w:t>known</w:t>
      </w:r>
      <w:r w:rsidR="00B62C91" w:rsidRPr="00C255C5">
        <w:rPr>
          <w:rFonts w:cstheme="minorHAnsi"/>
          <w:sz w:val="23"/>
          <w:szCs w:val="23"/>
        </w:rPr>
        <w:t xml:space="preserve"> </w:t>
      </w:r>
      <w:r w:rsidRPr="00C255C5">
        <w:rPr>
          <w:rFonts w:cstheme="minorHAnsi"/>
          <w:spacing w:val="-58"/>
          <w:sz w:val="23"/>
          <w:szCs w:val="23"/>
        </w:rPr>
        <w:t xml:space="preserve"> </w:t>
      </w:r>
      <w:r w:rsidRPr="00C255C5">
        <w:rPr>
          <w:rFonts w:cstheme="minorHAnsi"/>
          <w:sz w:val="23"/>
          <w:szCs w:val="23"/>
        </w:rPr>
        <w:t>intersex</w:t>
      </w:r>
      <w:proofErr w:type="gramEnd"/>
      <w:r w:rsidR="00AB798A" w:rsidRPr="00C255C5">
        <w:rPr>
          <w:rFonts w:cstheme="minorHAnsi"/>
          <w:spacing w:val="-1"/>
          <w:sz w:val="23"/>
          <w:szCs w:val="23"/>
        </w:rPr>
        <w:t xml:space="preserve"> </w:t>
      </w:r>
      <w:r w:rsidRPr="00C255C5">
        <w:rPr>
          <w:rFonts w:cstheme="minorHAnsi"/>
          <w:sz w:val="23"/>
          <w:szCs w:val="23"/>
        </w:rPr>
        <w:t>variations and</w:t>
      </w:r>
      <w:r w:rsidRPr="00C255C5">
        <w:rPr>
          <w:rFonts w:cstheme="minorHAnsi"/>
          <w:spacing w:val="-1"/>
          <w:sz w:val="23"/>
          <w:szCs w:val="23"/>
        </w:rPr>
        <w:t xml:space="preserve"> </w:t>
      </w:r>
      <w:r w:rsidRPr="00C255C5">
        <w:rPr>
          <w:rFonts w:cstheme="minorHAnsi"/>
          <w:sz w:val="23"/>
          <w:szCs w:val="23"/>
        </w:rPr>
        <w:t>people</w:t>
      </w:r>
      <w:r w:rsidRPr="00C255C5">
        <w:rPr>
          <w:rFonts w:cstheme="minorHAnsi"/>
          <w:spacing w:val="-1"/>
          <w:sz w:val="23"/>
          <w:szCs w:val="23"/>
        </w:rPr>
        <w:t xml:space="preserve"> </w:t>
      </w:r>
      <w:r w:rsidRPr="00C255C5">
        <w:rPr>
          <w:rFonts w:cstheme="minorHAnsi"/>
          <w:sz w:val="23"/>
          <w:szCs w:val="23"/>
        </w:rPr>
        <w:t>without</w:t>
      </w:r>
      <w:r w:rsidRPr="00C255C5">
        <w:rPr>
          <w:rFonts w:cstheme="minorHAnsi"/>
          <w:spacing w:val="-1"/>
          <w:sz w:val="23"/>
          <w:szCs w:val="23"/>
        </w:rPr>
        <w:t xml:space="preserve"> </w:t>
      </w:r>
      <w:r w:rsidRPr="00C255C5">
        <w:rPr>
          <w:rFonts w:cstheme="minorHAnsi"/>
          <w:sz w:val="23"/>
          <w:szCs w:val="23"/>
        </w:rPr>
        <w:t>intersex</w:t>
      </w:r>
      <w:r w:rsidRPr="00C255C5">
        <w:rPr>
          <w:rFonts w:cstheme="minorHAnsi"/>
          <w:spacing w:val="-1"/>
          <w:sz w:val="23"/>
          <w:szCs w:val="23"/>
        </w:rPr>
        <w:t xml:space="preserve"> </w:t>
      </w:r>
      <w:r w:rsidRPr="00C255C5">
        <w:rPr>
          <w:rFonts w:cstheme="minorHAnsi"/>
          <w:sz w:val="23"/>
          <w:szCs w:val="23"/>
        </w:rPr>
        <w:t>variations.</w:t>
      </w:r>
    </w:p>
    <w:p w14:paraId="7557B076" w14:textId="44091A11" w:rsidR="00C255C5" w:rsidRPr="00C255C5" w:rsidRDefault="000E2342" w:rsidP="00C255C5">
      <w:pPr>
        <w:pStyle w:val="ListParagraph"/>
        <w:widowControl w:val="0"/>
        <w:numPr>
          <w:ilvl w:val="0"/>
          <w:numId w:val="12"/>
        </w:numPr>
        <w:tabs>
          <w:tab w:val="left" w:pos="720"/>
        </w:tabs>
        <w:autoSpaceDE w:val="0"/>
        <w:autoSpaceDN w:val="0"/>
        <w:spacing w:before="16" w:line="242" w:lineRule="auto"/>
        <w:ind w:left="5760" w:right="197" w:hanging="270"/>
        <w:contextualSpacing w:val="0"/>
        <w:rPr>
          <w:rFonts w:cstheme="minorHAnsi"/>
          <w:sz w:val="23"/>
          <w:szCs w:val="23"/>
        </w:rPr>
      </w:pPr>
      <w:r w:rsidRPr="00C255C5">
        <w:rPr>
          <w:rFonts w:cstheme="minorHAnsi"/>
          <w:sz w:val="23"/>
          <w:szCs w:val="23"/>
        </w:rPr>
        <w:t>The</w:t>
      </w:r>
      <w:r w:rsidRPr="00C255C5">
        <w:rPr>
          <w:rFonts w:cstheme="minorHAnsi"/>
          <w:spacing w:val="-4"/>
          <w:sz w:val="23"/>
          <w:szCs w:val="23"/>
        </w:rPr>
        <w:t xml:space="preserve"> </w:t>
      </w:r>
      <w:r w:rsidRPr="00C255C5">
        <w:rPr>
          <w:rFonts w:cstheme="minorHAnsi"/>
          <w:sz w:val="23"/>
          <w:szCs w:val="23"/>
        </w:rPr>
        <w:t>effects</w:t>
      </w:r>
      <w:r w:rsidRPr="00C255C5">
        <w:rPr>
          <w:rFonts w:cstheme="minorHAnsi"/>
          <w:spacing w:val="-2"/>
          <w:sz w:val="23"/>
          <w:szCs w:val="23"/>
        </w:rPr>
        <w:t xml:space="preserve"> </w:t>
      </w:r>
      <w:r w:rsidRPr="00C255C5">
        <w:rPr>
          <w:rFonts w:cstheme="minorHAnsi"/>
          <w:sz w:val="23"/>
          <w:szCs w:val="23"/>
        </w:rPr>
        <w:t>of</w:t>
      </w:r>
      <w:r w:rsidRPr="00C255C5">
        <w:rPr>
          <w:rFonts w:cstheme="minorHAnsi"/>
          <w:spacing w:val="-2"/>
          <w:sz w:val="23"/>
          <w:szCs w:val="23"/>
        </w:rPr>
        <w:t xml:space="preserve"> </w:t>
      </w:r>
      <w:r w:rsidRPr="00C255C5">
        <w:rPr>
          <w:rFonts w:cstheme="minorHAnsi"/>
          <w:sz w:val="23"/>
          <w:szCs w:val="23"/>
        </w:rPr>
        <w:t>proxy</w:t>
      </w:r>
      <w:r w:rsidRPr="00C255C5">
        <w:rPr>
          <w:rFonts w:cstheme="minorHAnsi"/>
          <w:spacing w:val="-2"/>
          <w:sz w:val="23"/>
          <w:szCs w:val="23"/>
        </w:rPr>
        <w:t xml:space="preserve"> </w:t>
      </w:r>
      <w:r w:rsidRPr="00C255C5">
        <w:rPr>
          <w:rFonts w:cstheme="minorHAnsi"/>
          <w:sz w:val="23"/>
          <w:szCs w:val="23"/>
        </w:rPr>
        <w:t>reporting</w:t>
      </w:r>
      <w:r w:rsidRPr="00C255C5">
        <w:rPr>
          <w:rFonts w:cstheme="minorHAnsi"/>
          <w:spacing w:val="-2"/>
          <w:sz w:val="23"/>
          <w:szCs w:val="23"/>
        </w:rPr>
        <w:t xml:space="preserve"> </w:t>
      </w:r>
      <w:r w:rsidRPr="00C255C5">
        <w:rPr>
          <w:rFonts w:cstheme="minorHAnsi"/>
          <w:sz w:val="23"/>
          <w:szCs w:val="23"/>
        </w:rPr>
        <w:t>of</w:t>
      </w:r>
      <w:r w:rsidRPr="00C255C5">
        <w:rPr>
          <w:rFonts w:cstheme="minorHAnsi"/>
          <w:spacing w:val="-2"/>
          <w:sz w:val="23"/>
          <w:szCs w:val="23"/>
        </w:rPr>
        <w:t xml:space="preserve"> </w:t>
      </w:r>
      <w:r w:rsidRPr="00C255C5">
        <w:rPr>
          <w:rFonts w:cstheme="minorHAnsi"/>
          <w:sz w:val="23"/>
          <w:szCs w:val="23"/>
        </w:rPr>
        <w:t>intersex/DSD</w:t>
      </w:r>
      <w:r w:rsidRPr="00C255C5">
        <w:rPr>
          <w:rFonts w:cstheme="minorHAnsi"/>
          <w:spacing w:val="-3"/>
          <w:sz w:val="23"/>
          <w:szCs w:val="23"/>
        </w:rPr>
        <w:t xml:space="preserve"> </w:t>
      </w:r>
      <w:r w:rsidRPr="00C255C5">
        <w:rPr>
          <w:rFonts w:cstheme="minorHAnsi"/>
          <w:sz w:val="23"/>
          <w:szCs w:val="23"/>
        </w:rPr>
        <w:t>status,</w:t>
      </w:r>
      <w:r w:rsidRPr="00C255C5">
        <w:rPr>
          <w:rFonts w:cstheme="minorHAnsi"/>
          <w:spacing w:val="-3"/>
          <w:sz w:val="23"/>
          <w:szCs w:val="23"/>
        </w:rPr>
        <w:t xml:space="preserve"> </w:t>
      </w:r>
      <w:r w:rsidRPr="00C255C5">
        <w:rPr>
          <w:rFonts w:cstheme="minorHAnsi"/>
          <w:sz w:val="23"/>
          <w:szCs w:val="23"/>
        </w:rPr>
        <w:t>particularly</w:t>
      </w:r>
      <w:r w:rsidRPr="00C255C5">
        <w:rPr>
          <w:rFonts w:cstheme="minorHAnsi"/>
          <w:spacing w:val="-2"/>
          <w:sz w:val="23"/>
          <w:szCs w:val="23"/>
        </w:rPr>
        <w:t xml:space="preserve"> </w:t>
      </w:r>
      <w:r w:rsidRPr="00C255C5">
        <w:rPr>
          <w:rFonts w:cstheme="minorHAnsi"/>
          <w:sz w:val="23"/>
          <w:szCs w:val="23"/>
        </w:rPr>
        <w:t>of</w:t>
      </w:r>
      <w:r w:rsidRPr="00C255C5">
        <w:rPr>
          <w:rFonts w:cstheme="minorHAnsi"/>
          <w:spacing w:val="-2"/>
          <w:sz w:val="23"/>
          <w:szCs w:val="23"/>
        </w:rPr>
        <w:t xml:space="preserve"> </w:t>
      </w:r>
      <w:r w:rsidRPr="00C255C5">
        <w:rPr>
          <w:rFonts w:cstheme="minorHAnsi"/>
          <w:sz w:val="23"/>
          <w:szCs w:val="23"/>
        </w:rPr>
        <w:t>parents</w:t>
      </w:r>
      <w:r w:rsidRPr="00C255C5">
        <w:rPr>
          <w:rFonts w:cstheme="minorHAnsi"/>
          <w:spacing w:val="-57"/>
          <w:sz w:val="23"/>
          <w:szCs w:val="23"/>
        </w:rPr>
        <w:t xml:space="preserve"> </w:t>
      </w:r>
      <w:r w:rsidR="00805237" w:rsidRPr="00C255C5">
        <w:rPr>
          <w:rFonts w:cstheme="minorHAnsi"/>
          <w:spacing w:val="-57"/>
          <w:sz w:val="23"/>
          <w:szCs w:val="23"/>
        </w:rPr>
        <w:t xml:space="preserve">    </w:t>
      </w:r>
      <w:r w:rsidR="00B62C91" w:rsidRPr="00C255C5">
        <w:rPr>
          <w:rFonts w:cstheme="minorHAnsi"/>
          <w:spacing w:val="-57"/>
          <w:sz w:val="23"/>
          <w:szCs w:val="23"/>
        </w:rPr>
        <w:t xml:space="preserve"> </w:t>
      </w:r>
      <w:r w:rsidRPr="00C255C5">
        <w:rPr>
          <w:rFonts w:cstheme="minorHAnsi"/>
          <w:spacing w:val="-1"/>
          <w:sz w:val="23"/>
          <w:szCs w:val="23"/>
        </w:rPr>
        <w:t xml:space="preserve"> </w:t>
      </w:r>
      <w:r w:rsidR="006C6F89" w:rsidRPr="00C255C5">
        <w:rPr>
          <w:rFonts w:cstheme="minorHAnsi"/>
          <w:spacing w:val="-1"/>
          <w:sz w:val="23"/>
          <w:szCs w:val="23"/>
        </w:rPr>
        <w:t xml:space="preserve">reporting </w:t>
      </w:r>
      <w:r w:rsidRPr="00C255C5">
        <w:rPr>
          <w:rFonts w:cstheme="minorHAnsi"/>
          <w:sz w:val="23"/>
          <w:szCs w:val="23"/>
        </w:rPr>
        <w:t>their</w:t>
      </w:r>
      <w:r w:rsidRPr="00C255C5">
        <w:rPr>
          <w:rFonts w:cstheme="minorHAnsi"/>
          <w:spacing w:val="-1"/>
          <w:sz w:val="23"/>
          <w:szCs w:val="23"/>
        </w:rPr>
        <w:t xml:space="preserve"> </w:t>
      </w:r>
      <w:r w:rsidRPr="00C255C5">
        <w:rPr>
          <w:rFonts w:cstheme="minorHAnsi"/>
          <w:sz w:val="23"/>
          <w:szCs w:val="23"/>
        </w:rPr>
        <w:t>children’s status.</w:t>
      </w:r>
      <w:r w:rsidR="00C255C5" w:rsidRPr="00C255C5">
        <w:rPr>
          <w:rFonts w:cstheme="minorHAnsi"/>
          <w:sz w:val="23"/>
          <w:szCs w:val="23"/>
        </w:rPr>
        <w:br/>
      </w:r>
    </w:p>
    <w:p w14:paraId="61653EBB" w14:textId="5D40ADB3" w:rsidR="007055C1" w:rsidRPr="0035326C" w:rsidRDefault="00D85D9B" w:rsidP="00AB798A">
      <w:pPr>
        <w:rPr>
          <w:rFonts w:eastAsia="Times New Roman" w:cstheme="minorHAnsi"/>
          <w:b/>
          <w:bCs/>
          <w:color w:val="4472C4" w:themeColor="accent1"/>
          <w:sz w:val="26"/>
          <w:szCs w:val="26"/>
        </w:rPr>
      </w:pPr>
      <w:r w:rsidRPr="0035326C">
        <w:rPr>
          <w:rFonts w:eastAsia="Times New Roman" w:cstheme="minorHAnsi"/>
          <w:b/>
          <w:bCs/>
          <w:color w:val="4472C4" w:themeColor="accent1"/>
          <w:sz w:val="26"/>
          <w:szCs w:val="26"/>
          <w:u w:val="single"/>
        </w:rPr>
        <w:lastRenderedPageBreak/>
        <w:t>GENDER IDENTITY</w:t>
      </w:r>
    </w:p>
    <w:p w14:paraId="2D3EADA2" w14:textId="77777777" w:rsidR="006D4323" w:rsidRPr="00303D5E" w:rsidRDefault="006D4323" w:rsidP="0093339E">
      <w:pPr>
        <w:rPr>
          <w:rFonts w:eastAsia="Times New Roman" w:cstheme="minorHAnsi"/>
          <w:color w:val="000000"/>
          <w:sz w:val="22"/>
          <w:szCs w:val="22"/>
        </w:rPr>
        <w:sectPr w:rsidR="006D4323" w:rsidRPr="00303D5E" w:rsidSect="003A34DD">
          <w:type w:val="continuous"/>
          <w:pgSz w:w="12240" w:h="15840"/>
          <w:pgMar w:top="720" w:right="720" w:bottom="0" w:left="720" w:header="720" w:footer="432" w:gutter="0"/>
          <w:cols w:space="720"/>
          <w:docGrid w:linePitch="360"/>
        </w:sectPr>
      </w:pPr>
    </w:p>
    <w:tbl>
      <w:tblPr>
        <w:tblStyle w:val="TableGrid"/>
        <w:tblpPr w:leftFromText="180" w:rightFromText="180" w:vertAnchor="text" w:horzAnchor="margin" w:tblpY="9"/>
        <w:tblW w:w="0" w:type="auto"/>
        <w:tblLook w:val="04A0" w:firstRow="1" w:lastRow="0" w:firstColumn="1" w:lastColumn="0" w:noHBand="0" w:noVBand="1"/>
      </w:tblPr>
      <w:tblGrid>
        <w:gridCol w:w="5133"/>
      </w:tblGrid>
      <w:tr w:rsidR="00AB798A" w:rsidRPr="00303D5E" w14:paraId="0D687371" w14:textId="77777777" w:rsidTr="0035326C">
        <w:trPr>
          <w:trHeight w:val="5029"/>
        </w:trPr>
        <w:tc>
          <w:tcPr>
            <w:tcW w:w="5133" w:type="dxa"/>
          </w:tcPr>
          <w:p w14:paraId="38B10E21" w14:textId="16A175F6" w:rsidR="00AB798A" w:rsidRDefault="00AB798A" w:rsidP="00AB798A">
            <w:pPr>
              <w:rPr>
                <w:rFonts w:eastAsia="Times New Roman" w:cstheme="minorHAnsi"/>
                <w:color w:val="4472C4" w:themeColor="accent1"/>
              </w:rPr>
            </w:pPr>
            <w:r w:rsidRPr="00476DD7">
              <w:rPr>
                <w:rFonts w:eastAsia="Times New Roman" w:cstheme="minorHAnsi"/>
                <w:color w:val="4472C4" w:themeColor="accent1"/>
              </w:rPr>
              <w:t>RECOMMEND</w:t>
            </w:r>
            <w:r>
              <w:rPr>
                <w:rFonts w:eastAsia="Times New Roman" w:cstheme="minorHAnsi"/>
                <w:color w:val="4472C4" w:themeColor="accent1"/>
              </w:rPr>
              <w:t>ED MEASURE</w:t>
            </w:r>
          </w:p>
          <w:p w14:paraId="4B371D75" w14:textId="225C8B35" w:rsidR="00763174" w:rsidRPr="00EF2F4D" w:rsidRDefault="00763174" w:rsidP="00AB798A">
            <w:pPr>
              <w:rPr>
                <w:rFonts w:eastAsia="Times New Roman" w:cstheme="minorHAnsi"/>
                <w:color w:val="000000"/>
                <w:u w:val="single"/>
              </w:rPr>
            </w:pPr>
            <w:r w:rsidRPr="00EF2F4D">
              <w:rPr>
                <w:rFonts w:eastAsia="Times New Roman" w:cstheme="minorHAnsi"/>
                <w:color w:val="4472C4" w:themeColor="accent1"/>
                <w:u w:val="single"/>
              </w:rPr>
              <w:t>*</w:t>
            </w:r>
            <w:r w:rsidR="00EF2F4D" w:rsidRPr="00EF2F4D">
              <w:rPr>
                <w:rFonts w:eastAsia="Times New Roman" w:cstheme="minorHAnsi"/>
                <w:color w:val="4472C4" w:themeColor="accent1"/>
                <w:u w:val="single"/>
              </w:rPr>
              <w:t>Both parts of this question should be presented together and a</w:t>
            </w:r>
            <w:r w:rsidR="00735361">
              <w:rPr>
                <w:rFonts w:eastAsia="Times New Roman" w:cstheme="minorHAnsi"/>
                <w:color w:val="4472C4" w:themeColor="accent1"/>
                <w:u w:val="single"/>
              </w:rPr>
              <w:t>na</w:t>
            </w:r>
            <w:r w:rsidR="00EF2F4D" w:rsidRPr="00EF2F4D">
              <w:rPr>
                <w:rFonts w:eastAsia="Times New Roman" w:cstheme="minorHAnsi"/>
                <w:color w:val="4472C4" w:themeColor="accent1"/>
                <w:u w:val="single"/>
              </w:rPr>
              <w:t>lyzed and reported in concert.</w:t>
            </w:r>
            <w:r w:rsidR="00354537">
              <w:rPr>
                <w:rStyle w:val="FootnoteReference"/>
                <w:rFonts w:eastAsia="Times New Roman" w:cstheme="minorHAnsi"/>
                <w:color w:val="4472C4" w:themeColor="accent1"/>
                <w:u w:val="single"/>
              </w:rPr>
              <w:footnoteReference w:id="2"/>
            </w:r>
          </w:p>
          <w:p w14:paraId="2EFF038D" w14:textId="77777777" w:rsidR="004E3DC3" w:rsidRPr="00303D5E" w:rsidRDefault="004E3DC3" w:rsidP="00AB798A">
            <w:pPr>
              <w:textAlignment w:val="baseline"/>
              <w:rPr>
                <w:rFonts w:eastAsia="Times New Roman" w:cstheme="minorHAnsi"/>
                <w:color w:val="000000"/>
                <w:sz w:val="22"/>
                <w:szCs w:val="22"/>
              </w:rPr>
            </w:pPr>
            <w:r w:rsidRPr="00303D5E">
              <w:rPr>
                <w:rFonts w:eastAsia="Times New Roman" w:cstheme="minorHAnsi"/>
                <w:color w:val="000000"/>
              </w:rPr>
              <w:t>Q1: What sex were you assigned at birth, on your original birth certificate? </w:t>
            </w:r>
          </w:p>
          <w:p w14:paraId="0837FC90" w14:textId="77777777" w:rsidR="004E3DC3" w:rsidRPr="00303D5E" w:rsidRDefault="004E3DC3" w:rsidP="004E3DC3">
            <w:pPr>
              <w:ind w:left="720"/>
              <w:textAlignment w:val="baseline"/>
              <w:rPr>
                <w:rFonts w:eastAsia="Times New Roman" w:cstheme="minorHAnsi"/>
                <w:color w:val="000000"/>
                <w:sz w:val="22"/>
                <w:szCs w:val="22"/>
              </w:rPr>
            </w:pPr>
            <w:r w:rsidRPr="00303D5E">
              <w:rPr>
                <w:rFonts w:eastAsia="Times New Roman" w:cstheme="minorHAnsi"/>
                <w:color w:val="000000"/>
              </w:rPr>
              <w:t>Female </w:t>
            </w:r>
          </w:p>
          <w:p w14:paraId="66E0C699" w14:textId="77777777" w:rsidR="004E3DC3" w:rsidRPr="00303D5E" w:rsidRDefault="004E3DC3" w:rsidP="004E3DC3">
            <w:pPr>
              <w:ind w:left="720"/>
              <w:textAlignment w:val="baseline"/>
              <w:rPr>
                <w:rFonts w:eastAsia="Times New Roman" w:cstheme="minorHAnsi"/>
                <w:color w:val="000000"/>
              </w:rPr>
            </w:pPr>
            <w:r w:rsidRPr="00303D5E">
              <w:rPr>
                <w:rFonts w:eastAsia="Times New Roman" w:cstheme="minorHAnsi"/>
                <w:color w:val="000000"/>
              </w:rPr>
              <w:t xml:space="preserve">Male </w:t>
            </w:r>
          </w:p>
          <w:p w14:paraId="582FD4D1" w14:textId="77777777" w:rsidR="004E3DC3" w:rsidRPr="00303D5E" w:rsidRDefault="004E3DC3" w:rsidP="004E3DC3">
            <w:pPr>
              <w:ind w:left="720"/>
              <w:textAlignment w:val="baseline"/>
              <w:rPr>
                <w:rFonts w:eastAsia="Times New Roman" w:cstheme="minorHAnsi"/>
                <w:color w:val="000000"/>
                <w:sz w:val="22"/>
                <w:szCs w:val="22"/>
              </w:rPr>
            </w:pPr>
            <w:r w:rsidRPr="00303D5E">
              <w:rPr>
                <w:rFonts w:eastAsia="Times New Roman" w:cstheme="minorHAnsi"/>
                <w:color w:val="000000"/>
              </w:rPr>
              <w:t>(Don’t know) </w:t>
            </w:r>
          </w:p>
          <w:p w14:paraId="3E042BB8" w14:textId="77777777" w:rsidR="004E3DC3" w:rsidRPr="00303D5E" w:rsidRDefault="004E3DC3" w:rsidP="004E3DC3">
            <w:pPr>
              <w:ind w:left="720"/>
              <w:textAlignment w:val="baseline"/>
              <w:rPr>
                <w:rFonts w:eastAsia="Times New Roman" w:cstheme="minorHAnsi"/>
                <w:color w:val="000000"/>
                <w:sz w:val="22"/>
                <w:szCs w:val="22"/>
              </w:rPr>
            </w:pPr>
            <w:r w:rsidRPr="00303D5E">
              <w:rPr>
                <w:rFonts w:eastAsia="Times New Roman" w:cstheme="minorHAnsi"/>
                <w:color w:val="000000"/>
              </w:rPr>
              <w:t>(Prefer not to answer) </w:t>
            </w:r>
          </w:p>
          <w:p w14:paraId="2E065F7B" w14:textId="6185F78B" w:rsidR="004E3DC3" w:rsidRPr="005C1AA8" w:rsidRDefault="004E3DC3" w:rsidP="005C1AA8">
            <w:pPr>
              <w:textAlignment w:val="baseline"/>
              <w:rPr>
                <w:rFonts w:eastAsia="Times New Roman" w:cstheme="minorHAnsi"/>
                <w:color w:val="000000"/>
                <w:sz w:val="22"/>
                <w:szCs w:val="22"/>
              </w:rPr>
            </w:pPr>
            <w:r w:rsidRPr="00303D5E">
              <w:rPr>
                <w:rFonts w:eastAsia="Times New Roman" w:cstheme="minorHAnsi"/>
                <w:color w:val="000000"/>
              </w:rPr>
              <w:t> </w:t>
            </w:r>
          </w:p>
          <w:p w14:paraId="4589BBCA" w14:textId="3ABF7F25" w:rsidR="004E3DC3" w:rsidRPr="00303D5E" w:rsidRDefault="004E3DC3" w:rsidP="004E3DC3">
            <w:pPr>
              <w:textAlignment w:val="baseline"/>
              <w:rPr>
                <w:rFonts w:eastAsia="Times New Roman" w:cstheme="minorHAnsi"/>
                <w:color w:val="000000"/>
                <w:sz w:val="22"/>
                <w:szCs w:val="22"/>
              </w:rPr>
            </w:pPr>
            <w:r w:rsidRPr="00303D5E">
              <w:rPr>
                <w:rFonts w:eastAsia="Times New Roman" w:cstheme="minorHAnsi"/>
                <w:color w:val="000000"/>
              </w:rPr>
              <w:t>Q2: What is your current gender? [</w:t>
            </w:r>
            <w:r w:rsidR="005A2E71">
              <w:rPr>
                <w:rFonts w:eastAsia="Times New Roman" w:cstheme="minorHAnsi"/>
                <w:color w:val="000000"/>
              </w:rPr>
              <w:t>Select</w:t>
            </w:r>
            <w:r w:rsidRPr="00303D5E">
              <w:rPr>
                <w:rFonts w:eastAsia="Times New Roman" w:cstheme="minorHAnsi"/>
                <w:color w:val="000000"/>
              </w:rPr>
              <w:t xml:space="preserve"> one] </w:t>
            </w:r>
          </w:p>
          <w:p w14:paraId="4FF60082" w14:textId="77777777" w:rsidR="004E3DC3" w:rsidRPr="00303D5E" w:rsidRDefault="004E3DC3" w:rsidP="004E3DC3">
            <w:pPr>
              <w:ind w:left="720"/>
              <w:textAlignment w:val="baseline"/>
              <w:rPr>
                <w:rFonts w:eastAsia="Times New Roman" w:cstheme="minorHAnsi"/>
                <w:color w:val="000000"/>
                <w:sz w:val="22"/>
                <w:szCs w:val="22"/>
              </w:rPr>
            </w:pPr>
            <w:r w:rsidRPr="00303D5E">
              <w:rPr>
                <w:rFonts w:eastAsia="Times New Roman" w:cstheme="minorHAnsi"/>
                <w:color w:val="000000"/>
              </w:rPr>
              <w:t>Female </w:t>
            </w:r>
          </w:p>
          <w:p w14:paraId="2B7E6A0C" w14:textId="77777777" w:rsidR="004E3DC3" w:rsidRPr="00303D5E" w:rsidRDefault="004E3DC3" w:rsidP="004E3DC3">
            <w:pPr>
              <w:ind w:left="720"/>
              <w:textAlignment w:val="baseline"/>
              <w:rPr>
                <w:rFonts w:eastAsia="Times New Roman" w:cstheme="minorHAnsi"/>
                <w:color w:val="000000"/>
                <w:sz w:val="22"/>
                <w:szCs w:val="22"/>
              </w:rPr>
            </w:pPr>
            <w:r w:rsidRPr="00303D5E">
              <w:rPr>
                <w:rFonts w:eastAsia="Times New Roman" w:cstheme="minorHAnsi"/>
                <w:color w:val="000000"/>
              </w:rPr>
              <w:t>Male </w:t>
            </w:r>
          </w:p>
          <w:p w14:paraId="2BB71AA3" w14:textId="77777777" w:rsidR="004E3DC3" w:rsidRPr="00303D5E" w:rsidRDefault="004E3DC3" w:rsidP="004E3DC3">
            <w:pPr>
              <w:ind w:left="720"/>
              <w:textAlignment w:val="baseline"/>
              <w:rPr>
                <w:rFonts w:eastAsia="Times New Roman" w:cstheme="minorHAnsi"/>
                <w:color w:val="000000"/>
                <w:sz w:val="22"/>
                <w:szCs w:val="22"/>
              </w:rPr>
            </w:pPr>
            <w:r w:rsidRPr="00303D5E">
              <w:rPr>
                <w:rFonts w:eastAsia="Times New Roman" w:cstheme="minorHAnsi"/>
                <w:color w:val="000000"/>
              </w:rPr>
              <w:t>Transgender </w:t>
            </w:r>
          </w:p>
          <w:p w14:paraId="2A85B59C" w14:textId="77777777" w:rsidR="004E3DC3" w:rsidRPr="00303D5E" w:rsidRDefault="004E3DC3" w:rsidP="004E3DC3">
            <w:pPr>
              <w:ind w:left="720"/>
              <w:textAlignment w:val="baseline"/>
              <w:rPr>
                <w:rFonts w:eastAsia="Times New Roman" w:cstheme="minorHAnsi"/>
                <w:color w:val="000000"/>
                <w:sz w:val="22"/>
                <w:szCs w:val="22"/>
              </w:rPr>
            </w:pPr>
            <w:r w:rsidRPr="00303D5E">
              <w:rPr>
                <w:rFonts w:eastAsia="Times New Roman" w:cstheme="minorHAnsi"/>
                <w:color w:val="000000"/>
              </w:rPr>
              <w:t>[If respondent is AIAN:] Two-Spirit </w:t>
            </w:r>
          </w:p>
          <w:p w14:paraId="793D27E4" w14:textId="6D5EEBD0" w:rsidR="004E3DC3" w:rsidRPr="00303D5E" w:rsidRDefault="004E3DC3" w:rsidP="00B62C91">
            <w:pPr>
              <w:ind w:left="720"/>
              <w:textAlignment w:val="baseline"/>
              <w:rPr>
                <w:rFonts w:eastAsia="Times New Roman" w:cstheme="minorHAnsi"/>
                <w:color w:val="000000"/>
              </w:rPr>
            </w:pPr>
            <w:r w:rsidRPr="00303D5E">
              <w:rPr>
                <w:rFonts w:eastAsia="Times New Roman" w:cstheme="minorHAnsi"/>
                <w:color w:val="000000"/>
              </w:rPr>
              <w:t>I use a different term: [free text]</w:t>
            </w:r>
          </w:p>
          <w:p w14:paraId="3A305F8C" w14:textId="77777777" w:rsidR="004E3DC3" w:rsidRPr="00303D5E" w:rsidRDefault="004E3DC3" w:rsidP="004E3DC3">
            <w:pPr>
              <w:ind w:left="720"/>
              <w:textAlignment w:val="baseline"/>
              <w:rPr>
                <w:rFonts w:eastAsia="Times New Roman" w:cstheme="minorHAnsi"/>
                <w:color w:val="000000"/>
                <w:sz w:val="22"/>
                <w:szCs w:val="22"/>
              </w:rPr>
            </w:pPr>
            <w:r w:rsidRPr="00303D5E">
              <w:rPr>
                <w:rFonts w:eastAsia="Times New Roman" w:cstheme="minorHAnsi"/>
                <w:color w:val="000000"/>
              </w:rPr>
              <w:t>(Don’t know) </w:t>
            </w:r>
          </w:p>
          <w:p w14:paraId="1897AA2E" w14:textId="0538B771" w:rsidR="004E3DC3" w:rsidRPr="00303D5E" w:rsidRDefault="004E3DC3" w:rsidP="00EB6544">
            <w:pPr>
              <w:ind w:left="720"/>
              <w:textAlignment w:val="baseline"/>
              <w:rPr>
                <w:rFonts w:eastAsia="Times New Roman" w:cstheme="minorHAnsi"/>
                <w:color w:val="000000"/>
              </w:rPr>
            </w:pPr>
            <w:r w:rsidRPr="00303D5E">
              <w:rPr>
                <w:rFonts w:eastAsia="Times New Roman" w:cstheme="minorHAnsi"/>
                <w:color w:val="000000"/>
              </w:rPr>
              <w:t>(Prefer not to answer) </w:t>
            </w:r>
          </w:p>
        </w:tc>
      </w:tr>
    </w:tbl>
    <w:p w14:paraId="11BACD29" w14:textId="5EEF3EC3" w:rsidR="00044D47" w:rsidRPr="00303D5E" w:rsidRDefault="0093339E" w:rsidP="00F94FA4">
      <w:pPr>
        <w:ind w:hanging="270"/>
        <w:rPr>
          <w:rFonts w:eastAsia="Times New Roman" w:cstheme="minorHAnsi"/>
          <w:color w:val="4472C4" w:themeColor="accent1"/>
          <w:sz w:val="22"/>
          <w:szCs w:val="22"/>
        </w:rPr>
      </w:pPr>
      <w:r w:rsidRPr="00303D5E">
        <w:rPr>
          <w:rFonts w:eastAsia="Times New Roman" w:cstheme="minorHAnsi"/>
          <w:color w:val="000000"/>
          <w:sz w:val="22"/>
          <w:szCs w:val="22"/>
        </w:rPr>
        <w:t> </w:t>
      </w:r>
      <w:r w:rsidR="006E3F80" w:rsidRPr="00476DD7">
        <w:rPr>
          <w:rFonts w:eastAsia="Times New Roman" w:cstheme="minorHAnsi"/>
          <w:color w:val="4472C4" w:themeColor="accent1"/>
        </w:rPr>
        <w:t>FUTURE RESEARCH RECOMMENDATION</w:t>
      </w:r>
      <w:r w:rsidR="00B62C91" w:rsidRPr="00476DD7">
        <w:rPr>
          <w:rFonts w:eastAsia="Times New Roman" w:cstheme="minorHAnsi"/>
          <w:color w:val="4472C4" w:themeColor="accent1"/>
        </w:rPr>
        <w:t>S</w:t>
      </w:r>
    </w:p>
    <w:p w14:paraId="7AFCA733" w14:textId="6FF3C446" w:rsidR="00044D47" w:rsidRPr="0035326C" w:rsidRDefault="00044D47" w:rsidP="00AB798A">
      <w:pPr>
        <w:ind w:left="5760" w:hanging="270"/>
        <w:rPr>
          <w:rFonts w:eastAsia="Times New Roman" w:cstheme="minorHAnsi"/>
          <w:color w:val="000000"/>
          <w:sz w:val="23"/>
          <w:szCs w:val="23"/>
        </w:rPr>
      </w:pPr>
      <w:r w:rsidRPr="00303D5E">
        <w:rPr>
          <w:rFonts w:eastAsia="Times New Roman" w:cstheme="minorHAnsi"/>
          <w:b/>
          <w:bCs/>
          <w:color w:val="000000"/>
          <w:sz w:val="22"/>
          <w:szCs w:val="22"/>
        </w:rPr>
        <w:t>•</w:t>
      </w:r>
      <w:r w:rsidRPr="00303D5E">
        <w:rPr>
          <w:rFonts w:eastAsia="Times New Roman" w:cstheme="minorHAnsi"/>
          <w:b/>
          <w:bCs/>
          <w:color w:val="000000"/>
          <w:sz w:val="22"/>
          <w:szCs w:val="22"/>
        </w:rPr>
        <w:tab/>
      </w:r>
      <w:r w:rsidR="00B62C91" w:rsidRPr="0035326C">
        <w:rPr>
          <w:rFonts w:eastAsia="Times New Roman" w:cstheme="minorHAnsi"/>
          <w:color w:val="000000"/>
          <w:sz w:val="23"/>
          <w:szCs w:val="23"/>
        </w:rPr>
        <w:t>Testing</w:t>
      </w:r>
      <w:r w:rsidR="00B62C91" w:rsidRPr="0035326C">
        <w:rPr>
          <w:rFonts w:eastAsia="Times New Roman" w:cstheme="minorHAnsi"/>
          <w:b/>
          <w:bCs/>
          <w:color w:val="000000"/>
          <w:sz w:val="23"/>
          <w:szCs w:val="23"/>
        </w:rPr>
        <w:t xml:space="preserve"> </w:t>
      </w:r>
      <w:r w:rsidRPr="0035326C">
        <w:rPr>
          <w:rFonts w:eastAsia="Times New Roman" w:cstheme="minorHAnsi"/>
          <w:color w:val="000000"/>
          <w:sz w:val="23"/>
          <w:szCs w:val="23"/>
        </w:rPr>
        <w:t xml:space="preserve">of </w:t>
      </w:r>
      <w:r w:rsidR="00B62C91" w:rsidRPr="0035326C">
        <w:rPr>
          <w:rFonts w:eastAsia="Times New Roman" w:cstheme="minorHAnsi"/>
          <w:color w:val="000000"/>
          <w:sz w:val="23"/>
          <w:szCs w:val="23"/>
        </w:rPr>
        <w:t xml:space="preserve">gender-specific response categories for the </w:t>
      </w:r>
      <w:r w:rsidRPr="0035326C">
        <w:rPr>
          <w:rFonts w:eastAsia="Times New Roman" w:cstheme="minorHAnsi"/>
          <w:color w:val="000000"/>
          <w:sz w:val="23"/>
          <w:szCs w:val="23"/>
        </w:rPr>
        <w:t xml:space="preserve">current gender </w:t>
      </w:r>
      <w:r w:rsidR="008209D7" w:rsidRPr="0035326C">
        <w:rPr>
          <w:rFonts w:eastAsia="Times New Roman" w:cstheme="minorHAnsi"/>
          <w:color w:val="000000"/>
          <w:sz w:val="23"/>
          <w:szCs w:val="23"/>
        </w:rPr>
        <w:t>question</w:t>
      </w:r>
      <w:r w:rsidRPr="0035326C">
        <w:rPr>
          <w:rFonts w:eastAsia="Times New Roman" w:cstheme="minorHAnsi"/>
          <w:color w:val="000000"/>
          <w:sz w:val="23"/>
          <w:szCs w:val="23"/>
        </w:rPr>
        <w:t>, along with optimal answer option ordering, and the utility of a confirmation question. Testing should also confirm optimal ordering of the two-step components in both survey research and in other settings.</w:t>
      </w:r>
    </w:p>
    <w:p w14:paraId="49A75C51" w14:textId="77777777" w:rsidR="00044D47" w:rsidRPr="0035326C" w:rsidRDefault="00044D47" w:rsidP="00AB798A">
      <w:pPr>
        <w:ind w:left="5760" w:hanging="270"/>
        <w:rPr>
          <w:rFonts w:eastAsia="Times New Roman" w:cstheme="minorHAnsi"/>
          <w:color w:val="000000"/>
          <w:sz w:val="23"/>
          <w:szCs w:val="23"/>
        </w:rPr>
      </w:pPr>
      <w:r w:rsidRPr="0035326C">
        <w:rPr>
          <w:rFonts w:eastAsia="Times New Roman" w:cstheme="minorHAnsi"/>
          <w:color w:val="000000"/>
          <w:sz w:val="23"/>
          <w:szCs w:val="23"/>
        </w:rPr>
        <w:t>•</w:t>
      </w:r>
      <w:r w:rsidRPr="0035326C">
        <w:rPr>
          <w:rFonts w:eastAsia="Times New Roman" w:cstheme="minorHAnsi"/>
          <w:color w:val="000000"/>
          <w:sz w:val="23"/>
          <w:szCs w:val="23"/>
        </w:rPr>
        <w:tab/>
        <w:t>Alternative two-step gender measures that offer an inclusive count of both cisgender and transgender people for use in contexts where the privacy and confidentiality of sex assigned at birth responses cannot be assured or where specific information on sex assigned at birth is unnecessary but identifying transgender people for the purposes of service delivery or monitoring disparities is still desirable.</w:t>
      </w:r>
    </w:p>
    <w:p w14:paraId="348D74F4" w14:textId="23DE22E1" w:rsidR="00044D47" w:rsidRPr="0035326C" w:rsidRDefault="00044D47" w:rsidP="00AB798A">
      <w:pPr>
        <w:ind w:left="5760" w:hanging="270"/>
        <w:rPr>
          <w:rFonts w:eastAsia="Times New Roman" w:cstheme="minorHAnsi"/>
          <w:color w:val="000000"/>
          <w:sz w:val="23"/>
          <w:szCs w:val="23"/>
        </w:rPr>
      </w:pPr>
      <w:r w:rsidRPr="0035326C">
        <w:rPr>
          <w:rFonts w:eastAsia="Times New Roman" w:cstheme="minorHAnsi"/>
          <w:color w:val="000000"/>
          <w:sz w:val="23"/>
          <w:szCs w:val="23"/>
        </w:rPr>
        <w:t>•</w:t>
      </w:r>
      <w:r w:rsidRPr="0035326C">
        <w:rPr>
          <w:rFonts w:eastAsia="Times New Roman" w:cstheme="minorHAnsi"/>
          <w:color w:val="000000"/>
          <w:sz w:val="23"/>
          <w:szCs w:val="23"/>
        </w:rPr>
        <w:tab/>
        <w:t xml:space="preserve">Assessment of the inclusion of “nonbinary” </w:t>
      </w:r>
      <w:r w:rsidR="008209D7" w:rsidRPr="0035326C">
        <w:rPr>
          <w:rFonts w:eastAsia="Times New Roman" w:cstheme="minorHAnsi"/>
          <w:color w:val="000000"/>
          <w:sz w:val="23"/>
          <w:szCs w:val="23"/>
        </w:rPr>
        <w:t>in the gender identity response categories</w:t>
      </w:r>
      <w:r w:rsidRPr="0035326C">
        <w:rPr>
          <w:rFonts w:eastAsia="Times New Roman" w:cstheme="minorHAnsi"/>
          <w:color w:val="000000"/>
          <w:sz w:val="23"/>
          <w:szCs w:val="23"/>
        </w:rPr>
        <w:t>.</w:t>
      </w:r>
    </w:p>
    <w:p w14:paraId="7D5EA893" w14:textId="77777777" w:rsidR="00AB798A" w:rsidRPr="0035326C" w:rsidRDefault="00044D47" w:rsidP="00AB798A">
      <w:pPr>
        <w:ind w:left="5760" w:hanging="270"/>
        <w:rPr>
          <w:rFonts w:eastAsia="Times New Roman" w:cstheme="minorHAnsi"/>
          <w:color w:val="000000"/>
          <w:sz w:val="23"/>
          <w:szCs w:val="23"/>
        </w:rPr>
      </w:pPr>
      <w:r w:rsidRPr="0035326C">
        <w:rPr>
          <w:rFonts w:eastAsia="Times New Roman" w:cstheme="minorHAnsi"/>
          <w:color w:val="000000"/>
          <w:sz w:val="23"/>
          <w:szCs w:val="23"/>
        </w:rPr>
        <w:t>•</w:t>
      </w:r>
      <w:r w:rsidRPr="0035326C">
        <w:rPr>
          <w:rFonts w:eastAsia="Times New Roman" w:cstheme="minorHAnsi"/>
          <w:color w:val="000000"/>
          <w:sz w:val="23"/>
          <w:szCs w:val="23"/>
        </w:rPr>
        <w:tab/>
        <w:t xml:space="preserve">Periodic reevaluation of write-in </w:t>
      </w:r>
      <w:r w:rsidR="008209D7" w:rsidRPr="0035326C">
        <w:rPr>
          <w:rFonts w:eastAsia="Times New Roman" w:cstheme="minorHAnsi"/>
          <w:color w:val="000000"/>
          <w:sz w:val="23"/>
          <w:szCs w:val="23"/>
        </w:rPr>
        <w:t>gender identity</w:t>
      </w:r>
    </w:p>
    <w:p w14:paraId="31CC9334" w14:textId="337617A0" w:rsidR="00044D47" w:rsidRPr="0035326C" w:rsidRDefault="00044D47" w:rsidP="00C255C5">
      <w:pPr>
        <w:tabs>
          <w:tab w:val="left" w:pos="360"/>
        </w:tabs>
        <w:ind w:left="450"/>
        <w:rPr>
          <w:rFonts w:eastAsia="Times New Roman" w:cstheme="minorHAnsi"/>
          <w:b/>
          <w:bCs/>
          <w:color w:val="000000"/>
          <w:sz w:val="23"/>
          <w:szCs w:val="23"/>
        </w:rPr>
      </w:pPr>
      <w:r w:rsidRPr="0035326C">
        <w:rPr>
          <w:rFonts w:eastAsia="Times New Roman" w:cstheme="minorHAnsi"/>
          <w:color w:val="000000"/>
          <w:sz w:val="23"/>
          <w:szCs w:val="23"/>
        </w:rPr>
        <w:t>responses and how they change over time and may vary in different settings</w:t>
      </w:r>
      <w:r w:rsidR="008209D7" w:rsidRPr="0035326C">
        <w:rPr>
          <w:rFonts w:eastAsia="Times New Roman" w:cstheme="minorHAnsi"/>
          <w:color w:val="000000"/>
          <w:sz w:val="23"/>
          <w:szCs w:val="23"/>
        </w:rPr>
        <w:t>;</w:t>
      </w:r>
      <w:r w:rsidRPr="0035326C">
        <w:rPr>
          <w:rFonts w:eastAsia="Times New Roman" w:cstheme="minorHAnsi"/>
          <w:color w:val="000000"/>
          <w:sz w:val="23"/>
          <w:szCs w:val="23"/>
        </w:rPr>
        <w:t xml:space="preserve"> periodic reevaluation of listed response options</w:t>
      </w:r>
      <w:r w:rsidR="008209D7" w:rsidRPr="0035326C">
        <w:rPr>
          <w:rFonts w:eastAsia="Times New Roman" w:cstheme="minorHAnsi"/>
          <w:color w:val="000000"/>
          <w:sz w:val="23"/>
          <w:szCs w:val="23"/>
        </w:rPr>
        <w:t xml:space="preserve"> is also recommended</w:t>
      </w:r>
      <w:r w:rsidRPr="0035326C">
        <w:rPr>
          <w:rFonts w:eastAsia="Times New Roman" w:cstheme="minorHAnsi"/>
          <w:color w:val="000000"/>
          <w:sz w:val="23"/>
          <w:szCs w:val="23"/>
        </w:rPr>
        <w:t>.</w:t>
      </w:r>
    </w:p>
    <w:p w14:paraId="1037EE36" w14:textId="05A98120" w:rsidR="00044D47" w:rsidRPr="0035326C" w:rsidRDefault="00044D47" w:rsidP="00C255C5">
      <w:pPr>
        <w:pStyle w:val="ListParagraph"/>
        <w:numPr>
          <w:ilvl w:val="0"/>
          <w:numId w:val="24"/>
        </w:numPr>
        <w:ind w:left="450" w:hanging="270"/>
        <w:rPr>
          <w:rFonts w:eastAsia="Times New Roman" w:cstheme="minorHAnsi"/>
          <w:color w:val="000000"/>
          <w:sz w:val="23"/>
          <w:szCs w:val="23"/>
        </w:rPr>
      </w:pPr>
      <w:r w:rsidRPr="0035326C">
        <w:rPr>
          <w:rFonts w:eastAsia="Times New Roman" w:cstheme="minorHAnsi"/>
          <w:color w:val="000000"/>
          <w:sz w:val="23"/>
          <w:szCs w:val="23"/>
        </w:rPr>
        <w:t>Evaluation of the utility of including a nonbinary response when asking about sex assigned at birth, particularly if nonbinary sex markers on birth certificates become more widely available, and consideration of how nonbinary gender identities should be counted in terms of cisgender or transgender status.</w:t>
      </w:r>
    </w:p>
    <w:p w14:paraId="53FD3071" w14:textId="77777777" w:rsidR="003C0C45" w:rsidRPr="0035326C" w:rsidRDefault="00044D47" w:rsidP="00AB798A">
      <w:pPr>
        <w:ind w:left="450" w:hanging="270"/>
        <w:rPr>
          <w:rFonts w:eastAsia="Times New Roman" w:cstheme="minorHAnsi"/>
          <w:color w:val="000000"/>
          <w:sz w:val="23"/>
          <w:szCs w:val="23"/>
        </w:rPr>
      </w:pPr>
      <w:r w:rsidRPr="0035326C">
        <w:rPr>
          <w:rFonts w:eastAsia="Times New Roman" w:cstheme="minorHAnsi"/>
          <w:color w:val="000000"/>
          <w:sz w:val="23"/>
          <w:szCs w:val="23"/>
        </w:rPr>
        <w:t>•</w:t>
      </w:r>
      <w:r w:rsidRPr="0035326C">
        <w:rPr>
          <w:rFonts w:eastAsia="Times New Roman" w:cstheme="minorHAnsi"/>
          <w:color w:val="000000"/>
          <w:sz w:val="23"/>
          <w:szCs w:val="23"/>
        </w:rPr>
        <w:tab/>
        <w:t>Expanded testing of the recommended two-step gender measure beyond general population assessments of English-speaking adults, including updated translations and studies of response equivalence</w:t>
      </w:r>
      <w:r w:rsidR="003C0C45" w:rsidRPr="0035326C">
        <w:rPr>
          <w:rFonts w:eastAsia="Times New Roman" w:cstheme="minorHAnsi"/>
          <w:color w:val="000000"/>
          <w:sz w:val="23"/>
          <w:szCs w:val="23"/>
        </w:rPr>
        <w:t>.</w:t>
      </w:r>
    </w:p>
    <w:p w14:paraId="17741A1B" w14:textId="248AF687" w:rsidR="00FC640B" w:rsidRDefault="003C0C45" w:rsidP="00AB798A">
      <w:pPr>
        <w:pStyle w:val="ListParagraph"/>
        <w:numPr>
          <w:ilvl w:val="0"/>
          <w:numId w:val="23"/>
        </w:numPr>
        <w:tabs>
          <w:tab w:val="clear" w:pos="-198"/>
          <w:tab w:val="num" w:pos="540"/>
        </w:tabs>
        <w:ind w:left="450" w:hanging="270"/>
        <w:rPr>
          <w:rFonts w:eastAsia="Times New Roman" w:cstheme="minorHAnsi"/>
          <w:color w:val="000000"/>
          <w:sz w:val="23"/>
          <w:szCs w:val="23"/>
        </w:rPr>
      </w:pPr>
      <w:r w:rsidRPr="0035326C">
        <w:rPr>
          <w:rFonts w:eastAsia="Times New Roman" w:cstheme="minorHAnsi"/>
          <w:color w:val="000000"/>
          <w:sz w:val="23"/>
          <w:szCs w:val="23"/>
        </w:rPr>
        <w:t>F</w:t>
      </w:r>
      <w:r w:rsidR="00044D47" w:rsidRPr="0035326C">
        <w:rPr>
          <w:rFonts w:eastAsia="Times New Roman" w:cstheme="minorHAnsi"/>
          <w:color w:val="000000"/>
          <w:sz w:val="23"/>
          <w:szCs w:val="23"/>
        </w:rPr>
        <w:t>urther testing among youth and in settings where a single respondent replies for all household members.</w:t>
      </w:r>
    </w:p>
    <w:p w14:paraId="0220561D" w14:textId="49A24217" w:rsidR="00273C07" w:rsidRPr="0035326C" w:rsidRDefault="00E841CB" w:rsidP="00AB798A">
      <w:pPr>
        <w:pStyle w:val="ListParagraph"/>
        <w:numPr>
          <w:ilvl w:val="0"/>
          <w:numId w:val="23"/>
        </w:numPr>
        <w:tabs>
          <w:tab w:val="clear" w:pos="-198"/>
          <w:tab w:val="num" w:pos="540"/>
        </w:tabs>
        <w:ind w:left="450" w:hanging="270"/>
        <w:rPr>
          <w:rFonts w:eastAsia="Times New Roman" w:cstheme="minorHAnsi"/>
          <w:color w:val="000000"/>
          <w:sz w:val="23"/>
          <w:szCs w:val="23"/>
        </w:rPr>
      </w:pPr>
      <w:r>
        <w:rPr>
          <w:rFonts w:eastAsia="Times New Roman" w:cstheme="minorHAnsi"/>
          <w:color w:val="000000"/>
          <w:sz w:val="23"/>
          <w:szCs w:val="23"/>
        </w:rPr>
        <w:t>Further testing</w:t>
      </w:r>
      <w:r w:rsidR="00273C07">
        <w:rPr>
          <w:rFonts w:eastAsia="Times New Roman" w:cstheme="minorHAnsi"/>
          <w:color w:val="000000"/>
          <w:sz w:val="23"/>
          <w:szCs w:val="23"/>
        </w:rPr>
        <w:t xml:space="preserve"> a “select all that apply” option for the </w:t>
      </w:r>
      <w:r>
        <w:rPr>
          <w:rFonts w:eastAsia="Times New Roman" w:cstheme="minorHAnsi"/>
          <w:color w:val="000000"/>
          <w:sz w:val="23"/>
          <w:szCs w:val="23"/>
        </w:rPr>
        <w:t>current gender question.</w:t>
      </w:r>
    </w:p>
    <w:p w14:paraId="4398BE81" w14:textId="77777777" w:rsidR="00EB6544" w:rsidRPr="00C255C5" w:rsidRDefault="00EB6544" w:rsidP="006D4323">
      <w:pPr>
        <w:rPr>
          <w:rFonts w:eastAsia="Times New Roman" w:cstheme="minorHAnsi"/>
          <w:color w:val="4472C4" w:themeColor="accent1"/>
          <w:sz w:val="28"/>
          <w:szCs w:val="28"/>
        </w:rPr>
      </w:pPr>
    </w:p>
    <w:p w14:paraId="5792BD88" w14:textId="4C58879C" w:rsidR="006D4323" w:rsidRPr="0035326C" w:rsidRDefault="006D4323" w:rsidP="006D4323">
      <w:pPr>
        <w:rPr>
          <w:rFonts w:eastAsia="Times New Roman" w:cstheme="minorHAnsi"/>
          <w:b/>
          <w:bCs/>
          <w:color w:val="4472C4" w:themeColor="accent1"/>
          <w:sz w:val="26"/>
          <w:szCs w:val="26"/>
        </w:rPr>
      </w:pPr>
      <w:r w:rsidRPr="0035326C">
        <w:rPr>
          <w:rFonts w:eastAsia="Times New Roman" w:cstheme="minorHAnsi"/>
          <w:b/>
          <w:bCs/>
          <w:color w:val="4472C4" w:themeColor="accent1"/>
          <w:sz w:val="26"/>
          <w:szCs w:val="26"/>
          <w:u w:val="single"/>
        </w:rPr>
        <w:t>SEXUAL ORIENTATION</w:t>
      </w:r>
    </w:p>
    <w:tbl>
      <w:tblPr>
        <w:tblStyle w:val="TableGrid"/>
        <w:tblpPr w:leftFromText="180" w:rightFromText="180" w:vertAnchor="text" w:tblpY="1"/>
        <w:tblOverlap w:val="never"/>
        <w:tblW w:w="0" w:type="auto"/>
        <w:tblLook w:val="04A0" w:firstRow="1" w:lastRow="0" w:firstColumn="1" w:lastColumn="0" w:noHBand="0" w:noVBand="1"/>
      </w:tblPr>
      <w:tblGrid>
        <w:gridCol w:w="5125"/>
      </w:tblGrid>
      <w:tr w:rsidR="00910E56" w:rsidRPr="00303D5E" w14:paraId="1798570D" w14:textId="77777777" w:rsidTr="00C255C5">
        <w:trPr>
          <w:trHeight w:val="2697"/>
        </w:trPr>
        <w:tc>
          <w:tcPr>
            <w:tcW w:w="5125" w:type="dxa"/>
          </w:tcPr>
          <w:p w14:paraId="16B89D93" w14:textId="351DD415" w:rsidR="00C255C5" w:rsidRPr="00C255C5" w:rsidRDefault="00C255C5" w:rsidP="00C255C5">
            <w:pPr>
              <w:rPr>
                <w:rFonts w:eastAsia="Times New Roman" w:cstheme="minorHAnsi"/>
                <w:color w:val="4472C4" w:themeColor="accent1"/>
              </w:rPr>
            </w:pPr>
            <w:r>
              <w:rPr>
                <w:rFonts w:eastAsia="Times New Roman" w:cstheme="minorHAnsi"/>
                <w:color w:val="4472C4" w:themeColor="accent1"/>
              </w:rPr>
              <w:t>RECOMMENDED MEASURE</w:t>
            </w:r>
          </w:p>
          <w:p w14:paraId="6FFC22AD" w14:textId="4381CAD9" w:rsidR="00910E56" w:rsidRPr="00303D5E" w:rsidRDefault="00910E56" w:rsidP="00AD4B05">
            <w:pPr>
              <w:textAlignment w:val="baseline"/>
              <w:rPr>
                <w:rFonts w:eastAsia="Times New Roman" w:cstheme="minorHAnsi"/>
                <w:color w:val="000000"/>
                <w:sz w:val="22"/>
                <w:szCs w:val="22"/>
              </w:rPr>
            </w:pPr>
            <w:r w:rsidRPr="00303D5E">
              <w:rPr>
                <w:rFonts w:eastAsia="Times New Roman" w:cstheme="minorHAnsi"/>
                <w:color w:val="000000"/>
              </w:rPr>
              <w:t>Which of the following best represents how you think of yourself? [Select ONE]: </w:t>
            </w:r>
          </w:p>
          <w:p w14:paraId="36CB3119" w14:textId="77777777" w:rsidR="00910E56" w:rsidRPr="00303D5E" w:rsidRDefault="00910E56" w:rsidP="00AD4B05">
            <w:pPr>
              <w:ind w:left="720"/>
              <w:textAlignment w:val="baseline"/>
              <w:rPr>
                <w:rFonts w:eastAsia="Times New Roman" w:cstheme="minorHAnsi"/>
                <w:color w:val="000000"/>
                <w:sz w:val="22"/>
                <w:szCs w:val="22"/>
              </w:rPr>
            </w:pPr>
            <w:r w:rsidRPr="00303D5E">
              <w:rPr>
                <w:rFonts w:eastAsia="Times New Roman" w:cstheme="minorHAnsi"/>
                <w:color w:val="000000"/>
              </w:rPr>
              <w:t>Lesbian or gay </w:t>
            </w:r>
          </w:p>
          <w:p w14:paraId="2C275570" w14:textId="77777777" w:rsidR="00910E56" w:rsidRPr="00303D5E" w:rsidRDefault="00910E56" w:rsidP="00AD4B05">
            <w:pPr>
              <w:ind w:left="720"/>
              <w:textAlignment w:val="baseline"/>
              <w:rPr>
                <w:rFonts w:eastAsia="Times New Roman" w:cstheme="minorHAnsi"/>
                <w:color w:val="000000"/>
                <w:sz w:val="22"/>
                <w:szCs w:val="22"/>
              </w:rPr>
            </w:pPr>
            <w:r w:rsidRPr="00303D5E">
              <w:rPr>
                <w:rFonts w:eastAsia="Times New Roman" w:cstheme="minorHAnsi"/>
                <w:color w:val="000000"/>
              </w:rPr>
              <w:t>Straight, that is, not gay or lesbian </w:t>
            </w:r>
          </w:p>
          <w:p w14:paraId="7C057CDB" w14:textId="77777777" w:rsidR="00910E56" w:rsidRPr="00303D5E" w:rsidRDefault="00910E56" w:rsidP="00AD4B05">
            <w:pPr>
              <w:ind w:left="720"/>
              <w:textAlignment w:val="baseline"/>
              <w:rPr>
                <w:rFonts w:eastAsia="Times New Roman" w:cstheme="minorHAnsi"/>
                <w:color w:val="000000"/>
                <w:sz w:val="22"/>
                <w:szCs w:val="22"/>
              </w:rPr>
            </w:pPr>
            <w:r w:rsidRPr="00303D5E">
              <w:rPr>
                <w:rFonts w:eastAsia="Times New Roman" w:cstheme="minorHAnsi"/>
                <w:color w:val="000000"/>
              </w:rPr>
              <w:t>Bisexual </w:t>
            </w:r>
          </w:p>
          <w:p w14:paraId="7993CF39" w14:textId="77777777" w:rsidR="00910E56" w:rsidRPr="00303D5E" w:rsidRDefault="00910E56" w:rsidP="00AD4B05">
            <w:pPr>
              <w:ind w:left="720"/>
              <w:textAlignment w:val="baseline"/>
              <w:rPr>
                <w:rFonts w:eastAsia="Times New Roman" w:cstheme="minorHAnsi"/>
                <w:color w:val="000000"/>
                <w:sz w:val="22"/>
                <w:szCs w:val="22"/>
              </w:rPr>
            </w:pPr>
            <w:r w:rsidRPr="00303D5E">
              <w:rPr>
                <w:rFonts w:eastAsia="Times New Roman" w:cstheme="minorHAnsi"/>
                <w:color w:val="000000"/>
              </w:rPr>
              <w:t>[If respondent is AIAN:] Two-Spirit </w:t>
            </w:r>
          </w:p>
          <w:p w14:paraId="3681ACAD" w14:textId="77777777" w:rsidR="00910E56" w:rsidRPr="00303D5E" w:rsidRDefault="00910E56" w:rsidP="00AD4B05">
            <w:pPr>
              <w:ind w:left="720"/>
              <w:textAlignment w:val="baseline"/>
              <w:rPr>
                <w:rFonts w:eastAsia="Times New Roman" w:cstheme="minorHAnsi"/>
                <w:color w:val="000000"/>
                <w:sz w:val="22"/>
                <w:szCs w:val="22"/>
              </w:rPr>
            </w:pPr>
            <w:r w:rsidRPr="00303D5E">
              <w:rPr>
                <w:rFonts w:eastAsia="Times New Roman" w:cstheme="minorHAnsi"/>
                <w:color w:val="000000"/>
              </w:rPr>
              <w:t>I use a different term [free text] </w:t>
            </w:r>
          </w:p>
          <w:p w14:paraId="27CA4323" w14:textId="77777777" w:rsidR="00910E56" w:rsidRPr="00303D5E" w:rsidRDefault="00910E56" w:rsidP="00AD4B05">
            <w:pPr>
              <w:ind w:left="720"/>
              <w:textAlignment w:val="baseline"/>
              <w:rPr>
                <w:rFonts w:eastAsia="Times New Roman" w:cstheme="minorHAnsi"/>
                <w:color w:val="000000"/>
                <w:sz w:val="22"/>
                <w:szCs w:val="22"/>
              </w:rPr>
            </w:pPr>
            <w:r w:rsidRPr="00303D5E">
              <w:rPr>
                <w:rFonts w:eastAsia="Apple SD Gothic Neo" w:cstheme="minorHAnsi"/>
                <w:color w:val="000000"/>
              </w:rPr>
              <w:t>(</w:t>
            </w:r>
            <w:r w:rsidRPr="00303D5E">
              <w:rPr>
                <w:rFonts w:eastAsia="Times New Roman" w:cstheme="minorHAnsi"/>
                <w:color w:val="000000"/>
              </w:rPr>
              <w:t>Don’t know) </w:t>
            </w:r>
          </w:p>
          <w:p w14:paraId="157E6AD6" w14:textId="77777777" w:rsidR="00910E56" w:rsidRPr="00303D5E" w:rsidRDefault="00910E56" w:rsidP="00AD4B05">
            <w:pPr>
              <w:ind w:left="720"/>
              <w:textAlignment w:val="baseline"/>
              <w:rPr>
                <w:rFonts w:eastAsia="Times New Roman" w:cstheme="minorHAnsi"/>
                <w:color w:val="000000"/>
                <w:sz w:val="22"/>
                <w:szCs w:val="22"/>
              </w:rPr>
            </w:pPr>
            <w:r w:rsidRPr="00303D5E">
              <w:rPr>
                <w:rFonts w:eastAsia="Apple SD Gothic Neo" w:cstheme="minorHAnsi"/>
                <w:color w:val="000000"/>
              </w:rPr>
              <w:t>(</w:t>
            </w:r>
            <w:r w:rsidRPr="00303D5E">
              <w:rPr>
                <w:rFonts w:eastAsia="Times New Roman" w:cstheme="minorHAnsi"/>
                <w:color w:val="000000"/>
              </w:rPr>
              <w:t>Prefer not to answer) </w:t>
            </w:r>
          </w:p>
          <w:p w14:paraId="501D8586" w14:textId="77777777" w:rsidR="00910E56" w:rsidRPr="00303D5E" w:rsidRDefault="00910E56" w:rsidP="00AD4B05">
            <w:pPr>
              <w:rPr>
                <w:rFonts w:eastAsia="Times New Roman" w:cstheme="minorHAnsi"/>
                <w:color w:val="000000"/>
                <w:sz w:val="22"/>
                <w:szCs w:val="22"/>
              </w:rPr>
            </w:pPr>
          </w:p>
        </w:tc>
      </w:tr>
    </w:tbl>
    <w:p w14:paraId="478994F6" w14:textId="6D75C88B" w:rsidR="00F47E3C" w:rsidRPr="00C255C5" w:rsidRDefault="00F47E3C" w:rsidP="00F94FA4">
      <w:pPr>
        <w:rPr>
          <w:rFonts w:eastAsia="Times New Roman" w:cstheme="minorHAnsi"/>
          <w:color w:val="4472C4" w:themeColor="accent1"/>
        </w:rPr>
      </w:pPr>
      <w:r w:rsidRPr="00C255C5">
        <w:rPr>
          <w:rFonts w:eastAsia="Times New Roman" w:cstheme="minorHAnsi"/>
          <w:color w:val="4472C4" w:themeColor="accent1"/>
        </w:rPr>
        <w:t>FUTURE RESEARCH RECOMMENDATION</w:t>
      </w:r>
      <w:r w:rsidR="00B62C91" w:rsidRPr="00C255C5">
        <w:rPr>
          <w:rFonts w:eastAsia="Times New Roman" w:cstheme="minorHAnsi"/>
          <w:color w:val="4472C4" w:themeColor="accent1"/>
        </w:rPr>
        <w:t>S</w:t>
      </w:r>
    </w:p>
    <w:p w14:paraId="523E5579" w14:textId="2ECD7F8F" w:rsidR="00B571BF" w:rsidRPr="0035326C" w:rsidRDefault="00B571BF" w:rsidP="0035326C">
      <w:pPr>
        <w:pStyle w:val="ListParagraph"/>
        <w:widowControl w:val="0"/>
        <w:numPr>
          <w:ilvl w:val="0"/>
          <w:numId w:val="11"/>
        </w:numPr>
        <w:tabs>
          <w:tab w:val="left" w:pos="540"/>
        </w:tabs>
        <w:autoSpaceDE w:val="0"/>
        <w:autoSpaceDN w:val="0"/>
        <w:ind w:left="5760" w:hanging="270"/>
        <w:contextualSpacing w:val="0"/>
        <w:rPr>
          <w:rFonts w:cstheme="minorHAnsi"/>
          <w:bCs/>
          <w:sz w:val="23"/>
          <w:szCs w:val="23"/>
        </w:rPr>
      </w:pPr>
      <w:r w:rsidRPr="0035326C">
        <w:rPr>
          <w:rFonts w:cstheme="minorHAnsi"/>
          <w:bCs/>
          <w:sz w:val="23"/>
          <w:szCs w:val="23"/>
        </w:rPr>
        <w:t>Alternate wording for the “straight” response option that performs equally</w:t>
      </w:r>
      <w:r w:rsidRPr="0035326C">
        <w:rPr>
          <w:rFonts w:cstheme="minorHAnsi"/>
          <w:bCs/>
          <w:spacing w:val="-57"/>
          <w:sz w:val="23"/>
          <w:szCs w:val="23"/>
        </w:rPr>
        <w:t xml:space="preserve"> </w:t>
      </w:r>
      <w:r w:rsidR="00D05980" w:rsidRPr="0035326C">
        <w:rPr>
          <w:rFonts w:cstheme="minorHAnsi"/>
          <w:bCs/>
          <w:spacing w:val="-57"/>
          <w:sz w:val="23"/>
          <w:szCs w:val="23"/>
        </w:rPr>
        <w:t xml:space="preserve">  </w:t>
      </w:r>
      <w:r w:rsidRPr="0035326C">
        <w:rPr>
          <w:rFonts w:cstheme="minorHAnsi"/>
          <w:bCs/>
          <w:sz w:val="23"/>
          <w:szCs w:val="23"/>
        </w:rPr>
        <w:t xml:space="preserve"> </w:t>
      </w:r>
      <w:r w:rsidR="00D05980" w:rsidRPr="0035326C">
        <w:rPr>
          <w:rFonts w:cstheme="minorHAnsi"/>
          <w:bCs/>
          <w:sz w:val="23"/>
          <w:szCs w:val="23"/>
        </w:rPr>
        <w:t xml:space="preserve">well </w:t>
      </w:r>
      <w:r w:rsidRPr="0035326C">
        <w:rPr>
          <w:rFonts w:cstheme="minorHAnsi"/>
          <w:bCs/>
          <w:sz w:val="23"/>
          <w:szCs w:val="23"/>
        </w:rPr>
        <w:t>as, or better than, the existing recommendation for English- and non-</w:t>
      </w:r>
      <w:r w:rsidRPr="0035326C">
        <w:rPr>
          <w:rFonts w:cstheme="minorHAnsi"/>
          <w:bCs/>
          <w:spacing w:val="1"/>
          <w:sz w:val="23"/>
          <w:szCs w:val="23"/>
        </w:rPr>
        <w:t xml:space="preserve"> </w:t>
      </w:r>
      <w:r w:rsidRPr="0035326C">
        <w:rPr>
          <w:rFonts w:cstheme="minorHAnsi"/>
          <w:bCs/>
          <w:sz w:val="23"/>
          <w:szCs w:val="23"/>
        </w:rPr>
        <w:t>English-speaking populations without using language that negates gay or</w:t>
      </w:r>
      <w:r w:rsidRPr="0035326C">
        <w:rPr>
          <w:rFonts w:cstheme="minorHAnsi"/>
          <w:bCs/>
          <w:spacing w:val="1"/>
          <w:sz w:val="23"/>
          <w:szCs w:val="23"/>
        </w:rPr>
        <w:t xml:space="preserve"> </w:t>
      </w:r>
      <w:r w:rsidRPr="0035326C">
        <w:rPr>
          <w:rFonts w:cstheme="minorHAnsi"/>
          <w:bCs/>
          <w:sz w:val="23"/>
          <w:szCs w:val="23"/>
        </w:rPr>
        <w:t xml:space="preserve">lesbian identities. </w:t>
      </w:r>
    </w:p>
    <w:p w14:paraId="3C61DC59" w14:textId="2BB8C156" w:rsidR="00B571BF" w:rsidRPr="0035326C" w:rsidRDefault="00B571BF" w:rsidP="0035326C">
      <w:pPr>
        <w:pStyle w:val="ListParagraph"/>
        <w:widowControl w:val="0"/>
        <w:numPr>
          <w:ilvl w:val="0"/>
          <w:numId w:val="11"/>
        </w:numPr>
        <w:tabs>
          <w:tab w:val="left" w:pos="1559"/>
          <w:tab w:val="left" w:pos="1560"/>
        </w:tabs>
        <w:autoSpaceDE w:val="0"/>
        <w:autoSpaceDN w:val="0"/>
        <w:spacing w:before="16"/>
        <w:ind w:left="5760" w:hanging="270"/>
        <w:contextualSpacing w:val="0"/>
        <w:rPr>
          <w:rFonts w:cstheme="minorHAnsi"/>
          <w:bCs/>
          <w:sz w:val="23"/>
          <w:szCs w:val="23"/>
        </w:rPr>
      </w:pPr>
      <w:r w:rsidRPr="0035326C">
        <w:rPr>
          <w:rFonts w:cstheme="minorHAnsi"/>
          <w:bCs/>
          <w:sz w:val="23"/>
          <w:szCs w:val="23"/>
        </w:rPr>
        <w:t>The</w:t>
      </w:r>
      <w:r w:rsidRPr="0035326C">
        <w:rPr>
          <w:rFonts w:cstheme="minorHAnsi"/>
          <w:bCs/>
          <w:spacing w:val="-4"/>
          <w:sz w:val="23"/>
          <w:szCs w:val="23"/>
        </w:rPr>
        <w:t xml:space="preserve"> </w:t>
      </w:r>
      <w:r w:rsidRPr="0035326C">
        <w:rPr>
          <w:rFonts w:cstheme="minorHAnsi"/>
          <w:bCs/>
          <w:sz w:val="23"/>
          <w:szCs w:val="23"/>
        </w:rPr>
        <w:t>ordering</w:t>
      </w:r>
      <w:r w:rsidRPr="0035326C">
        <w:rPr>
          <w:rFonts w:cstheme="minorHAnsi"/>
          <w:bCs/>
          <w:spacing w:val="-2"/>
          <w:sz w:val="23"/>
          <w:szCs w:val="23"/>
        </w:rPr>
        <w:t xml:space="preserve"> </w:t>
      </w:r>
      <w:r w:rsidRPr="0035326C">
        <w:rPr>
          <w:rFonts w:cstheme="minorHAnsi"/>
          <w:bCs/>
          <w:sz w:val="23"/>
          <w:szCs w:val="23"/>
        </w:rPr>
        <w:t>of</w:t>
      </w:r>
      <w:r w:rsidRPr="0035326C">
        <w:rPr>
          <w:rFonts w:cstheme="minorHAnsi"/>
          <w:bCs/>
          <w:spacing w:val="-1"/>
          <w:sz w:val="23"/>
          <w:szCs w:val="23"/>
        </w:rPr>
        <w:t xml:space="preserve"> </w:t>
      </w:r>
      <w:r w:rsidRPr="0035326C">
        <w:rPr>
          <w:rFonts w:cstheme="minorHAnsi"/>
          <w:bCs/>
          <w:sz w:val="23"/>
          <w:szCs w:val="23"/>
        </w:rPr>
        <w:t>response</w:t>
      </w:r>
      <w:r w:rsidRPr="0035326C">
        <w:rPr>
          <w:rFonts w:cstheme="minorHAnsi"/>
          <w:bCs/>
          <w:spacing w:val="-3"/>
          <w:sz w:val="23"/>
          <w:szCs w:val="23"/>
        </w:rPr>
        <w:t xml:space="preserve"> </w:t>
      </w:r>
      <w:r w:rsidRPr="0035326C">
        <w:rPr>
          <w:rFonts w:cstheme="minorHAnsi"/>
          <w:bCs/>
          <w:sz w:val="23"/>
          <w:szCs w:val="23"/>
        </w:rPr>
        <w:t>categories,</w:t>
      </w:r>
      <w:r w:rsidRPr="0035326C">
        <w:rPr>
          <w:rFonts w:cstheme="minorHAnsi"/>
          <w:bCs/>
          <w:spacing w:val="-2"/>
          <w:sz w:val="23"/>
          <w:szCs w:val="23"/>
        </w:rPr>
        <w:t xml:space="preserve"> </w:t>
      </w:r>
      <w:r w:rsidRPr="0035326C">
        <w:rPr>
          <w:rFonts w:cstheme="minorHAnsi"/>
          <w:bCs/>
          <w:sz w:val="23"/>
          <w:szCs w:val="23"/>
        </w:rPr>
        <w:t>including</w:t>
      </w:r>
      <w:r w:rsidRPr="0035326C">
        <w:rPr>
          <w:rFonts w:cstheme="minorHAnsi"/>
          <w:bCs/>
          <w:spacing w:val="-5"/>
          <w:sz w:val="23"/>
          <w:szCs w:val="23"/>
        </w:rPr>
        <w:t xml:space="preserve"> </w:t>
      </w:r>
      <w:r w:rsidRPr="0035326C">
        <w:rPr>
          <w:rFonts w:cstheme="minorHAnsi"/>
          <w:bCs/>
          <w:sz w:val="23"/>
          <w:szCs w:val="23"/>
        </w:rPr>
        <w:t>sorting</w:t>
      </w:r>
      <w:r w:rsidRPr="0035326C">
        <w:rPr>
          <w:rFonts w:cstheme="minorHAnsi"/>
          <w:bCs/>
          <w:spacing w:val="-3"/>
          <w:sz w:val="23"/>
          <w:szCs w:val="23"/>
        </w:rPr>
        <w:t xml:space="preserve"> </w:t>
      </w:r>
      <w:r w:rsidRPr="0035326C">
        <w:rPr>
          <w:rFonts w:cstheme="minorHAnsi"/>
          <w:bCs/>
          <w:sz w:val="23"/>
          <w:szCs w:val="23"/>
        </w:rPr>
        <w:t>response</w:t>
      </w:r>
      <w:r w:rsidRPr="0035326C">
        <w:rPr>
          <w:rFonts w:cstheme="minorHAnsi"/>
          <w:bCs/>
          <w:spacing w:val="-3"/>
          <w:sz w:val="23"/>
          <w:szCs w:val="23"/>
        </w:rPr>
        <w:t xml:space="preserve"> </w:t>
      </w:r>
      <w:proofErr w:type="gramStart"/>
      <w:r w:rsidRPr="0035326C">
        <w:rPr>
          <w:rFonts w:cstheme="minorHAnsi"/>
          <w:bCs/>
          <w:sz w:val="23"/>
          <w:szCs w:val="23"/>
        </w:rPr>
        <w:t>categories</w:t>
      </w:r>
      <w:r w:rsidRPr="0035326C">
        <w:rPr>
          <w:rFonts w:cstheme="minorHAnsi"/>
          <w:bCs/>
          <w:spacing w:val="-57"/>
          <w:sz w:val="23"/>
          <w:szCs w:val="23"/>
        </w:rPr>
        <w:t xml:space="preserve"> </w:t>
      </w:r>
      <w:r w:rsidR="006E19FA" w:rsidRPr="0035326C">
        <w:rPr>
          <w:rFonts w:cstheme="minorHAnsi"/>
          <w:bCs/>
          <w:sz w:val="23"/>
          <w:szCs w:val="23"/>
        </w:rPr>
        <w:t xml:space="preserve"> based</w:t>
      </w:r>
      <w:proofErr w:type="gramEnd"/>
      <w:r w:rsidRPr="0035326C">
        <w:rPr>
          <w:rFonts w:cstheme="minorHAnsi"/>
          <w:bCs/>
          <w:spacing w:val="-1"/>
          <w:sz w:val="23"/>
          <w:szCs w:val="23"/>
        </w:rPr>
        <w:t xml:space="preserve"> </w:t>
      </w:r>
      <w:r w:rsidRPr="0035326C">
        <w:rPr>
          <w:rFonts w:cstheme="minorHAnsi"/>
          <w:bCs/>
          <w:sz w:val="23"/>
          <w:szCs w:val="23"/>
        </w:rPr>
        <w:t>on population</w:t>
      </w:r>
      <w:r w:rsidRPr="0035326C">
        <w:rPr>
          <w:rFonts w:cstheme="minorHAnsi"/>
          <w:bCs/>
          <w:spacing w:val="-2"/>
          <w:sz w:val="23"/>
          <w:szCs w:val="23"/>
        </w:rPr>
        <w:t xml:space="preserve"> </w:t>
      </w:r>
      <w:r w:rsidRPr="0035326C">
        <w:rPr>
          <w:rFonts w:cstheme="minorHAnsi"/>
          <w:bCs/>
          <w:sz w:val="23"/>
          <w:szCs w:val="23"/>
        </w:rPr>
        <w:t>prevalence.</w:t>
      </w:r>
    </w:p>
    <w:p w14:paraId="114F108F" w14:textId="3ECB580D" w:rsidR="00B571BF" w:rsidRPr="0035326C" w:rsidRDefault="00B571BF" w:rsidP="0035326C">
      <w:pPr>
        <w:pStyle w:val="ListParagraph"/>
        <w:widowControl w:val="0"/>
        <w:numPr>
          <w:ilvl w:val="0"/>
          <w:numId w:val="11"/>
        </w:numPr>
        <w:tabs>
          <w:tab w:val="left" w:pos="1560"/>
        </w:tabs>
        <w:autoSpaceDE w:val="0"/>
        <w:autoSpaceDN w:val="0"/>
        <w:spacing w:before="16"/>
        <w:ind w:left="5760" w:right="291" w:hanging="270"/>
        <w:contextualSpacing w:val="0"/>
        <w:jc w:val="both"/>
        <w:rPr>
          <w:rFonts w:cstheme="minorHAnsi"/>
          <w:bCs/>
          <w:sz w:val="23"/>
          <w:szCs w:val="23"/>
        </w:rPr>
      </w:pPr>
      <w:r w:rsidRPr="0035326C">
        <w:rPr>
          <w:rFonts w:cstheme="minorHAnsi"/>
          <w:bCs/>
          <w:sz w:val="23"/>
          <w:szCs w:val="23"/>
        </w:rPr>
        <w:t xml:space="preserve">Guidelines for measures that capture other dimensions of </w:t>
      </w:r>
      <w:r w:rsidR="008209D7" w:rsidRPr="0035326C">
        <w:rPr>
          <w:rFonts w:cstheme="minorHAnsi"/>
          <w:bCs/>
          <w:sz w:val="23"/>
          <w:szCs w:val="23"/>
        </w:rPr>
        <w:t>sexual orientation</w:t>
      </w:r>
      <w:r w:rsidR="00AD4B05" w:rsidRPr="0035326C">
        <w:rPr>
          <w:rFonts w:cstheme="minorHAnsi"/>
          <w:bCs/>
          <w:sz w:val="23"/>
          <w:szCs w:val="23"/>
        </w:rPr>
        <w:t>,</w:t>
      </w:r>
      <w:r w:rsidR="00044D47" w:rsidRPr="0035326C">
        <w:rPr>
          <w:rFonts w:cstheme="minorHAnsi"/>
          <w:bCs/>
          <w:spacing w:val="-58"/>
          <w:sz w:val="23"/>
          <w:szCs w:val="23"/>
        </w:rPr>
        <w:t xml:space="preserve"> </w:t>
      </w:r>
      <w:r w:rsidRPr="0035326C">
        <w:rPr>
          <w:rFonts w:cstheme="minorHAnsi"/>
          <w:bCs/>
          <w:sz w:val="23"/>
          <w:szCs w:val="23"/>
        </w:rPr>
        <w:t>including sexual behavior and sexual attraction: in particular,</w:t>
      </w:r>
      <w:r w:rsidR="003260AE" w:rsidRPr="0035326C">
        <w:rPr>
          <w:rFonts w:cstheme="minorHAnsi"/>
          <w:bCs/>
          <w:sz w:val="23"/>
          <w:szCs w:val="23"/>
        </w:rPr>
        <w:t xml:space="preserve"> </w:t>
      </w:r>
      <w:r w:rsidRPr="0035326C">
        <w:rPr>
          <w:rFonts w:cstheme="minorHAnsi"/>
          <w:bCs/>
          <w:sz w:val="23"/>
          <w:szCs w:val="23"/>
        </w:rPr>
        <w:t>asexual</w:t>
      </w:r>
      <w:r w:rsidRPr="0035326C">
        <w:rPr>
          <w:rFonts w:cstheme="minorHAnsi"/>
          <w:bCs/>
          <w:spacing w:val="-1"/>
          <w:sz w:val="23"/>
          <w:szCs w:val="23"/>
        </w:rPr>
        <w:t xml:space="preserve"> </w:t>
      </w:r>
      <w:r w:rsidRPr="0035326C">
        <w:rPr>
          <w:rFonts w:cstheme="minorHAnsi"/>
          <w:bCs/>
          <w:sz w:val="23"/>
          <w:szCs w:val="23"/>
        </w:rPr>
        <w:t>identities</w:t>
      </w:r>
      <w:r w:rsidR="003260AE" w:rsidRPr="0035326C">
        <w:rPr>
          <w:rFonts w:cstheme="minorHAnsi"/>
          <w:bCs/>
          <w:sz w:val="23"/>
          <w:szCs w:val="23"/>
        </w:rPr>
        <w:t>.</w:t>
      </w:r>
    </w:p>
    <w:p w14:paraId="213B09B4" w14:textId="029705DA" w:rsidR="00B571BF" w:rsidRPr="0035326C" w:rsidRDefault="00B571BF" w:rsidP="0035326C">
      <w:pPr>
        <w:pStyle w:val="ListParagraph"/>
        <w:widowControl w:val="0"/>
        <w:numPr>
          <w:ilvl w:val="0"/>
          <w:numId w:val="11"/>
        </w:numPr>
        <w:tabs>
          <w:tab w:val="left" w:pos="1559"/>
          <w:tab w:val="left" w:pos="1560"/>
        </w:tabs>
        <w:autoSpaceDE w:val="0"/>
        <w:autoSpaceDN w:val="0"/>
        <w:spacing w:before="16"/>
        <w:ind w:left="450" w:right="289" w:hanging="270"/>
        <w:contextualSpacing w:val="0"/>
        <w:rPr>
          <w:rFonts w:cstheme="minorHAnsi"/>
          <w:bCs/>
          <w:sz w:val="23"/>
          <w:szCs w:val="23"/>
        </w:rPr>
      </w:pPr>
      <w:r w:rsidRPr="0035326C">
        <w:rPr>
          <w:rFonts w:cstheme="minorHAnsi"/>
          <w:bCs/>
          <w:sz w:val="23"/>
          <w:szCs w:val="23"/>
        </w:rPr>
        <w:t xml:space="preserve">The utility of including </w:t>
      </w:r>
      <w:r w:rsidR="008209D7" w:rsidRPr="0035326C">
        <w:rPr>
          <w:rFonts w:cstheme="minorHAnsi"/>
          <w:bCs/>
          <w:sz w:val="23"/>
          <w:szCs w:val="23"/>
        </w:rPr>
        <w:t>sexual orientation</w:t>
      </w:r>
      <w:r w:rsidRPr="0035326C">
        <w:rPr>
          <w:rFonts w:cstheme="minorHAnsi"/>
          <w:bCs/>
          <w:sz w:val="23"/>
          <w:szCs w:val="23"/>
        </w:rPr>
        <w:t xml:space="preserve"> response options that may </w:t>
      </w:r>
      <w:r w:rsidR="00C05A5B" w:rsidRPr="0035326C">
        <w:rPr>
          <w:rFonts w:cstheme="minorHAnsi"/>
          <w:bCs/>
          <w:sz w:val="23"/>
          <w:szCs w:val="23"/>
        </w:rPr>
        <w:t xml:space="preserve">be </w:t>
      </w:r>
      <w:r w:rsidRPr="0035326C">
        <w:rPr>
          <w:rFonts w:cstheme="minorHAnsi"/>
          <w:bCs/>
          <w:sz w:val="23"/>
          <w:szCs w:val="23"/>
        </w:rPr>
        <w:t>more prevalent in subsets of the LGBTQI+ population</w:t>
      </w:r>
      <w:r w:rsidR="003260AE" w:rsidRPr="0035326C">
        <w:rPr>
          <w:rFonts w:cstheme="minorHAnsi"/>
          <w:bCs/>
          <w:sz w:val="23"/>
          <w:szCs w:val="23"/>
        </w:rPr>
        <w:t>.</w:t>
      </w:r>
    </w:p>
    <w:p w14:paraId="70F00A5E" w14:textId="50F273E6" w:rsidR="00B571BF" w:rsidRPr="0035326C" w:rsidRDefault="00B571BF" w:rsidP="0035326C">
      <w:pPr>
        <w:pStyle w:val="ListParagraph"/>
        <w:widowControl w:val="0"/>
        <w:numPr>
          <w:ilvl w:val="0"/>
          <w:numId w:val="11"/>
        </w:numPr>
        <w:tabs>
          <w:tab w:val="left" w:pos="1559"/>
          <w:tab w:val="left" w:pos="1560"/>
        </w:tabs>
        <w:autoSpaceDE w:val="0"/>
        <w:autoSpaceDN w:val="0"/>
        <w:spacing w:before="16"/>
        <w:ind w:left="450" w:right="223" w:hanging="270"/>
        <w:contextualSpacing w:val="0"/>
        <w:rPr>
          <w:rFonts w:cstheme="minorHAnsi"/>
          <w:bCs/>
          <w:sz w:val="23"/>
          <w:szCs w:val="23"/>
        </w:rPr>
      </w:pPr>
      <w:r w:rsidRPr="0035326C">
        <w:rPr>
          <w:rFonts w:cstheme="minorHAnsi"/>
          <w:bCs/>
          <w:sz w:val="23"/>
          <w:szCs w:val="23"/>
        </w:rPr>
        <w:t xml:space="preserve">The performance of existing measures and identification of best practices </w:t>
      </w:r>
      <w:proofErr w:type="gramStart"/>
      <w:r w:rsidR="00C0708A" w:rsidRPr="0035326C">
        <w:rPr>
          <w:rFonts w:cstheme="minorHAnsi"/>
          <w:bCs/>
          <w:sz w:val="23"/>
          <w:szCs w:val="23"/>
        </w:rPr>
        <w:t xml:space="preserve">for </w:t>
      </w:r>
      <w:r w:rsidRPr="0035326C">
        <w:rPr>
          <w:rFonts w:cstheme="minorHAnsi"/>
          <w:bCs/>
          <w:spacing w:val="-57"/>
          <w:sz w:val="23"/>
          <w:szCs w:val="23"/>
        </w:rPr>
        <w:t xml:space="preserve"> </w:t>
      </w:r>
      <w:r w:rsidRPr="0035326C">
        <w:rPr>
          <w:rFonts w:cstheme="minorHAnsi"/>
          <w:bCs/>
          <w:sz w:val="23"/>
          <w:szCs w:val="23"/>
        </w:rPr>
        <w:t>how</w:t>
      </w:r>
      <w:proofErr w:type="gramEnd"/>
      <w:r w:rsidRPr="0035326C">
        <w:rPr>
          <w:rFonts w:cstheme="minorHAnsi"/>
          <w:bCs/>
          <w:sz w:val="23"/>
          <w:szCs w:val="23"/>
        </w:rPr>
        <w:t xml:space="preserve"> to assess sexual minority status among adolescents</w:t>
      </w:r>
      <w:r w:rsidR="006E19FA" w:rsidRPr="0035326C">
        <w:rPr>
          <w:rFonts w:cstheme="minorHAnsi"/>
          <w:bCs/>
          <w:sz w:val="23"/>
          <w:szCs w:val="23"/>
        </w:rPr>
        <w:t>.</w:t>
      </w:r>
    </w:p>
    <w:p w14:paraId="2E6AD488" w14:textId="7901DA13" w:rsidR="00B571BF" w:rsidRPr="0035326C" w:rsidRDefault="00B571BF" w:rsidP="0035326C">
      <w:pPr>
        <w:pStyle w:val="ListParagraph"/>
        <w:widowControl w:val="0"/>
        <w:numPr>
          <w:ilvl w:val="0"/>
          <w:numId w:val="11"/>
        </w:numPr>
        <w:tabs>
          <w:tab w:val="left" w:pos="1559"/>
          <w:tab w:val="left" w:pos="1560"/>
        </w:tabs>
        <w:autoSpaceDE w:val="0"/>
        <w:autoSpaceDN w:val="0"/>
        <w:spacing w:before="18"/>
        <w:ind w:left="450" w:right="649" w:hanging="270"/>
        <w:contextualSpacing w:val="0"/>
        <w:rPr>
          <w:rFonts w:cstheme="minorHAnsi"/>
          <w:bCs/>
          <w:sz w:val="23"/>
          <w:szCs w:val="23"/>
        </w:rPr>
      </w:pPr>
      <w:r w:rsidRPr="0035326C">
        <w:rPr>
          <w:rFonts w:cstheme="minorHAnsi"/>
          <w:bCs/>
          <w:sz w:val="23"/>
          <w:szCs w:val="23"/>
        </w:rPr>
        <w:t xml:space="preserve">How reporting of sexual orientation is affected when reporting </w:t>
      </w:r>
      <w:proofErr w:type="gramStart"/>
      <w:r w:rsidR="00C0708A" w:rsidRPr="0035326C">
        <w:rPr>
          <w:rFonts w:cstheme="minorHAnsi"/>
          <w:bCs/>
          <w:sz w:val="23"/>
          <w:szCs w:val="23"/>
        </w:rPr>
        <w:t xml:space="preserve">is </w:t>
      </w:r>
      <w:r w:rsidRPr="0035326C">
        <w:rPr>
          <w:rFonts w:cstheme="minorHAnsi"/>
          <w:bCs/>
          <w:spacing w:val="-57"/>
          <w:sz w:val="23"/>
          <w:szCs w:val="23"/>
        </w:rPr>
        <w:t xml:space="preserve"> </w:t>
      </w:r>
      <w:r w:rsidRPr="0035326C">
        <w:rPr>
          <w:rFonts w:cstheme="minorHAnsi"/>
          <w:bCs/>
          <w:sz w:val="23"/>
          <w:szCs w:val="23"/>
        </w:rPr>
        <w:t>done</w:t>
      </w:r>
      <w:proofErr w:type="gramEnd"/>
      <w:r w:rsidRPr="0035326C">
        <w:rPr>
          <w:rFonts w:cstheme="minorHAnsi"/>
          <w:bCs/>
          <w:sz w:val="23"/>
          <w:szCs w:val="23"/>
        </w:rPr>
        <w:t xml:space="preserve"> by proxy, such as when a single household respondent responds on</w:t>
      </w:r>
      <w:r w:rsidRPr="0035326C">
        <w:rPr>
          <w:rFonts w:cstheme="minorHAnsi"/>
          <w:bCs/>
          <w:spacing w:val="1"/>
          <w:sz w:val="23"/>
          <w:szCs w:val="23"/>
        </w:rPr>
        <w:t xml:space="preserve"> </w:t>
      </w:r>
      <w:r w:rsidRPr="0035326C">
        <w:rPr>
          <w:rFonts w:cstheme="minorHAnsi"/>
          <w:bCs/>
          <w:sz w:val="23"/>
          <w:szCs w:val="23"/>
        </w:rPr>
        <w:t>behalf of</w:t>
      </w:r>
      <w:r w:rsidRPr="0035326C">
        <w:rPr>
          <w:rFonts w:cstheme="minorHAnsi"/>
          <w:bCs/>
          <w:spacing w:val="1"/>
          <w:sz w:val="23"/>
          <w:szCs w:val="23"/>
        </w:rPr>
        <w:t xml:space="preserve"> </w:t>
      </w:r>
      <w:r w:rsidRPr="0035326C">
        <w:rPr>
          <w:rFonts w:cstheme="minorHAnsi"/>
          <w:bCs/>
          <w:sz w:val="23"/>
          <w:szCs w:val="23"/>
        </w:rPr>
        <w:t>all</w:t>
      </w:r>
      <w:r w:rsidRPr="0035326C">
        <w:rPr>
          <w:rFonts w:cstheme="minorHAnsi"/>
          <w:bCs/>
          <w:spacing w:val="-2"/>
          <w:sz w:val="23"/>
          <w:szCs w:val="23"/>
        </w:rPr>
        <w:t xml:space="preserve"> </w:t>
      </w:r>
      <w:r w:rsidRPr="0035326C">
        <w:rPr>
          <w:rFonts w:cstheme="minorHAnsi"/>
          <w:bCs/>
          <w:sz w:val="23"/>
          <w:szCs w:val="23"/>
        </w:rPr>
        <w:t>household</w:t>
      </w:r>
      <w:r w:rsidRPr="0035326C">
        <w:rPr>
          <w:rFonts w:cstheme="minorHAnsi"/>
          <w:bCs/>
          <w:spacing w:val="-2"/>
          <w:sz w:val="23"/>
          <w:szCs w:val="23"/>
        </w:rPr>
        <w:t xml:space="preserve"> </w:t>
      </w:r>
      <w:r w:rsidRPr="0035326C">
        <w:rPr>
          <w:rFonts w:cstheme="minorHAnsi"/>
          <w:bCs/>
          <w:sz w:val="23"/>
          <w:szCs w:val="23"/>
        </w:rPr>
        <w:t>members.</w:t>
      </w:r>
    </w:p>
    <w:sectPr w:rsidR="00B571BF" w:rsidRPr="0035326C" w:rsidSect="005B5C8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2266" w14:textId="77777777" w:rsidR="00A7384B" w:rsidRDefault="00A7384B" w:rsidP="002008D9">
      <w:r>
        <w:separator/>
      </w:r>
    </w:p>
  </w:endnote>
  <w:endnote w:type="continuationSeparator" w:id="0">
    <w:p w14:paraId="13DE3E71" w14:textId="77777777" w:rsidR="00A7384B" w:rsidRDefault="00A7384B" w:rsidP="0020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SD Gothic Neo">
    <w:altName w:val="Apple SD Gothic Neo"/>
    <w:panose1 w:val="02000300000000000000"/>
    <w:charset w:val="81"/>
    <w:family w:val="auto"/>
    <w:pitch w:val="variable"/>
    <w:sig w:usb0="00000203" w:usb1="29D72C10" w:usb2="00000010" w:usb3="00000000" w:csb0="0028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5240866"/>
      <w:docPartObj>
        <w:docPartGallery w:val="Page Numbers (Bottom of Page)"/>
        <w:docPartUnique/>
      </w:docPartObj>
    </w:sdtPr>
    <w:sdtEndPr>
      <w:rPr>
        <w:rStyle w:val="PageNumber"/>
      </w:rPr>
    </w:sdtEndPr>
    <w:sdtContent>
      <w:p w14:paraId="685DCC99" w14:textId="31343ADE" w:rsidR="003A34DD" w:rsidRDefault="003A34DD" w:rsidP="00AB58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EBDEEB" w14:textId="77777777" w:rsidR="003A34DD" w:rsidRDefault="003A34DD" w:rsidP="003A34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4472C4" w:themeColor="accent1"/>
        <w:sz w:val="22"/>
        <w:szCs w:val="22"/>
      </w:rPr>
      <w:id w:val="-1837840017"/>
      <w:docPartObj>
        <w:docPartGallery w:val="Page Numbers (Bottom of Page)"/>
        <w:docPartUnique/>
      </w:docPartObj>
    </w:sdtPr>
    <w:sdtEndPr>
      <w:rPr>
        <w:rStyle w:val="PageNumber"/>
      </w:rPr>
    </w:sdtEndPr>
    <w:sdtContent>
      <w:p w14:paraId="2F0657D1" w14:textId="0F13FCA2" w:rsidR="003A34DD" w:rsidRPr="00537C4E" w:rsidRDefault="003A34DD" w:rsidP="00AB58D3">
        <w:pPr>
          <w:pStyle w:val="Footer"/>
          <w:framePr w:wrap="none" w:vAnchor="text" w:hAnchor="margin" w:xAlign="right" w:y="1"/>
          <w:rPr>
            <w:rStyle w:val="PageNumber"/>
            <w:b/>
            <w:bCs/>
            <w:color w:val="4472C4" w:themeColor="accent1"/>
            <w:sz w:val="22"/>
            <w:szCs w:val="22"/>
          </w:rPr>
        </w:pPr>
        <w:r w:rsidRPr="00537C4E">
          <w:rPr>
            <w:rStyle w:val="PageNumber"/>
            <w:b/>
            <w:bCs/>
            <w:color w:val="4472C4" w:themeColor="accent1"/>
            <w:sz w:val="22"/>
            <w:szCs w:val="22"/>
          </w:rPr>
          <w:fldChar w:fldCharType="begin"/>
        </w:r>
        <w:r w:rsidRPr="00537C4E">
          <w:rPr>
            <w:rStyle w:val="PageNumber"/>
            <w:b/>
            <w:bCs/>
            <w:color w:val="4472C4" w:themeColor="accent1"/>
            <w:sz w:val="22"/>
            <w:szCs w:val="22"/>
          </w:rPr>
          <w:instrText xml:space="preserve"> PAGE </w:instrText>
        </w:r>
        <w:r w:rsidRPr="00537C4E">
          <w:rPr>
            <w:rStyle w:val="PageNumber"/>
            <w:b/>
            <w:bCs/>
            <w:color w:val="4472C4" w:themeColor="accent1"/>
            <w:sz w:val="22"/>
            <w:szCs w:val="22"/>
          </w:rPr>
          <w:fldChar w:fldCharType="separate"/>
        </w:r>
        <w:r w:rsidRPr="00537C4E">
          <w:rPr>
            <w:rStyle w:val="PageNumber"/>
            <w:b/>
            <w:bCs/>
            <w:noProof/>
            <w:color w:val="4472C4" w:themeColor="accent1"/>
            <w:sz w:val="22"/>
            <w:szCs w:val="22"/>
          </w:rPr>
          <w:t>1</w:t>
        </w:r>
        <w:r w:rsidRPr="00537C4E">
          <w:rPr>
            <w:rStyle w:val="PageNumber"/>
            <w:b/>
            <w:bCs/>
            <w:color w:val="4472C4" w:themeColor="accent1"/>
            <w:sz w:val="22"/>
            <w:szCs w:val="22"/>
          </w:rPr>
          <w:fldChar w:fldCharType="end"/>
        </w:r>
      </w:p>
    </w:sdtContent>
  </w:sdt>
  <w:p w14:paraId="71049AE2" w14:textId="56986110" w:rsidR="003A34DD" w:rsidRPr="003A34DD" w:rsidRDefault="003A34DD" w:rsidP="003A34DD">
    <w:pPr>
      <w:autoSpaceDE w:val="0"/>
      <w:autoSpaceDN w:val="0"/>
      <w:adjustRightInd w:val="0"/>
      <w:ind w:right="360"/>
      <w:jc w:val="right"/>
      <w:rPr>
        <w:rFonts w:ascii="Times New Roman" w:hAnsi="Times New Roman" w:cs="Times New Roman"/>
        <w:sz w:val="15"/>
        <w:szCs w:val="15"/>
      </w:rPr>
    </w:pPr>
    <w:r>
      <w:rPr>
        <w:rFonts w:ascii="Times New Roman" w:hAnsi="Times New Roman" w:cs="Times New Roman"/>
        <w:b/>
        <w:bCs/>
        <w:sz w:val="15"/>
        <w:szCs w:val="15"/>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44A9" w14:textId="77777777" w:rsidR="00A7384B" w:rsidRDefault="00A7384B" w:rsidP="002008D9">
      <w:r>
        <w:separator/>
      </w:r>
    </w:p>
  </w:footnote>
  <w:footnote w:type="continuationSeparator" w:id="0">
    <w:p w14:paraId="71CB27E2" w14:textId="77777777" w:rsidR="00A7384B" w:rsidRDefault="00A7384B" w:rsidP="002008D9">
      <w:r>
        <w:continuationSeparator/>
      </w:r>
    </w:p>
  </w:footnote>
  <w:footnote w:id="1">
    <w:p w14:paraId="02588F25" w14:textId="2B53EEFE" w:rsidR="003A34DD" w:rsidRPr="003A34DD" w:rsidRDefault="003A34DD" w:rsidP="003A34DD">
      <w:pPr>
        <w:autoSpaceDE w:val="0"/>
        <w:autoSpaceDN w:val="0"/>
        <w:adjustRightInd w:val="0"/>
        <w:ind w:left="90"/>
        <w:rPr>
          <w:rFonts w:cstheme="minorHAnsi"/>
          <w:sz w:val="22"/>
          <w:szCs w:val="22"/>
        </w:rPr>
      </w:pPr>
      <w:r w:rsidRPr="003A34DD">
        <w:rPr>
          <w:rStyle w:val="FootnoteReference"/>
          <w:rFonts w:cstheme="minorHAnsi"/>
          <w:sz w:val="15"/>
          <w:szCs w:val="15"/>
        </w:rPr>
        <w:footnoteRef/>
      </w:r>
      <w:r w:rsidRPr="003A34DD">
        <w:rPr>
          <w:rFonts w:cstheme="minorHAnsi"/>
          <w:sz w:val="15"/>
          <w:szCs w:val="15"/>
        </w:rPr>
        <w:t xml:space="preserve"> National Academies of Sciences, Engineering, and Medicine 2022. </w:t>
      </w:r>
      <w:r w:rsidRPr="003A34DD">
        <w:rPr>
          <w:rFonts w:cstheme="minorHAnsi"/>
          <w:i/>
          <w:iCs/>
          <w:sz w:val="15"/>
          <w:szCs w:val="15"/>
        </w:rPr>
        <w:t>Measuring Sex, Gender Identity, and Sexual Orientation</w:t>
      </w:r>
      <w:r w:rsidRPr="003A34DD">
        <w:rPr>
          <w:rFonts w:cstheme="minorHAnsi"/>
          <w:sz w:val="15"/>
          <w:szCs w:val="15"/>
        </w:rPr>
        <w:t xml:space="preserve">. Washington, DC: The National Academies Press. </w:t>
      </w:r>
      <w:hyperlink r:id="rId1" w:history="1">
        <w:r w:rsidRPr="003A34DD">
          <w:rPr>
            <w:rStyle w:val="Hyperlink"/>
            <w:rFonts w:cstheme="minorHAnsi"/>
            <w:sz w:val="15"/>
            <w:szCs w:val="15"/>
          </w:rPr>
          <w:t>https://doi.org/10.17226/26424</w:t>
        </w:r>
      </w:hyperlink>
      <w:r w:rsidRPr="003A34DD">
        <w:rPr>
          <w:rFonts w:cstheme="minorHAnsi"/>
          <w:sz w:val="15"/>
          <w:szCs w:val="15"/>
        </w:rPr>
        <w:t>.</w:t>
      </w:r>
    </w:p>
  </w:footnote>
  <w:footnote w:id="2">
    <w:p w14:paraId="11D8F5B2" w14:textId="6DBF533F" w:rsidR="00354537" w:rsidRPr="00E2657C" w:rsidRDefault="00354537">
      <w:pPr>
        <w:pStyle w:val="FootnoteText"/>
      </w:pPr>
      <w:r>
        <w:rPr>
          <w:rStyle w:val="FootnoteReference"/>
        </w:rPr>
        <w:footnoteRef/>
      </w:r>
      <w:r>
        <w:t xml:space="preserve"> </w:t>
      </w:r>
      <w:r w:rsidR="008C6A76">
        <w:t xml:space="preserve">For guidance on analyzing and reporting </w:t>
      </w:r>
      <w:r w:rsidR="00CE0B00">
        <w:t>on</w:t>
      </w:r>
      <w:r w:rsidR="008C6A76">
        <w:t xml:space="preserve"> the two-step </w:t>
      </w:r>
      <w:r w:rsidR="00CE0B00">
        <w:t>GI</w:t>
      </w:r>
      <w:r w:rsidR="008C6A76">
        <w:t xml:space="preserve">, see </w:t>
      </w:r>
      <w:r w:rsidR="002909CE">
        <w:t>Chapter 6 of</w:t>
      </w:r>
      <w:r w:rsidR="00CE0B00">
        <w:t xml:space="preserve"> the</w:t>
      </w:r>
      <w:r w:rsidR="002909CE">
        <w:t xml:space="preserve"> </w:t>
      </w:r>
      <w:hyperlink r:id="rId2" w:history="1">
        <w:r w:rsidR="00CE0B00">
          <w:rPr>
            <w:rStyle w:val="Hyperlink"/>
            <w:i/>
            <w:iCs/>
          </w:rPr>
          <w:t>NASEM Report</w:t>
        </w:r>
      </w:hyperlink>
      <w:r w:rsidR="00E2657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15A"/>
    <w:multiLevelType w:val="hybridMultilevel"/>
    <w:tmpl w:val="A498D87A"/>
    <w:lvl w:ilvl="0" w:tplc="5B4E53A6">
      <w:numFmt w:val="bullet"/>
      <w:lvlText w:val="•"/>
      <w:lvlJc w:val="left"/>
      <w:pPr>
        <w:ind w:left="26" w:hanging="360"/>
      </w:pPr>
      <w:rPr>
        <w:rFonts w:ascii="Arial" w:eastAsia="Arial" w:hAnsi="Arial" w:cs="Arial" w:hint="default"/>
        <w:b w:val="0"/>
        <w:bCs w:val="0"/>
        <w:i w:val="0"/>
        <w:iCs w:val="0"/>
        <w:color w:val="auto"/>
        <w:w w:val="131"/>
        <w:sz w:val="24"/>
        <w:szCs w:val="24"/>
        <w:lang w:val="en-US" w:eastAsia="en-US" w:bidi="ar-SA"/>
      </w:rPr>
    </w:lvl>
    <w:lvl w:ilvl="1" w:tplc="E4CC149A">
      <w:numFmt w:val="bullet"/>
      <w:lvlText w:val="•"/>
      <w:lvlJc w:val="left"/>
      <w:pPr>
        <w:ind w:left="386" w:hanging="360"/>
      </w:pPr>
      <w:rPr>
        <w:rFonts w:ascii="Arial" w:eastAsia="Arial" w:hAnsi="Arial" w:cs="Arial" w:hint="default"/>
        <w:b w:val="0"/>
        <w:bCs w:val="0"/>
        <w:i w:val="0"/>
        <w:iCs w:val="0"/>
        <w:w w:val="131"/>
        <w:sz w:val="24"/>
        <w:szCs w:val="24"/>
        <w:lang w:val="en-US" w:eastAsia="en-US" w:bidi="ar-SA"/>
      </w:rPr>
    </w:lvl>
    <w:lvl w:ilvl="2" w:tplc="B25CF30A">
      <w:numFmt w:val="bullet"/>
      <w:lvlText w:val="•"/>
      <w:lvlJc w:val="left"/>
      <w:pPr>
        <w:ind w:left="1288" w:hanging="360"/>
      </w:pPr>
      <w:rPr>
        <w:rFonts w:hint="default"/>
        <w:lang w:val="en-US" w:eastAsia="en-US" w:bidi="ar-SA"/>
      </w:rPr>
    </w:lvl>
    <w:lvl w:ilvl="3" w:tplc="8580F29C">
      <w:numFmt w:val="bullet"/>
      <w:lvlText w:val="•"/>
      <w:lvlJc w:val="left"/>
      <w:pPr>
        <w:ind w:left="2190" w:hanging="360"/>
      </w:pPr>
      <w:rPr>
        <w:rFonts w:hint="default"/>
        <w:lang w:val="en-US" w:eastAsia="en-US" w:bidi="ar-SA"/>
      </w:rPr>
    </w:lvl>
    <w:lvl w:ilvl="4" w:tplc="CAEE9A92">
      <w:numFmt w:val="bullet"/>
      <w:lvlText w:val="•"/>
      <w:lvlJc w:val="left"/>
      <w:pPr>
        <w:ind w:left="3092" w:hanging="360"/>
      </w:pPr>
      <w:rPr>
        <w:rFonts w:hint="default"/>
        <w:lang w:val="en-US" w:eastAsia="en-US" w:bidi="ar-SA"/>
      </w:rPr>
    </w:lvl>
    <w:lvl w:ilvl="5" w:tplc="3806853A">
      <w:numFmt w:val="bullet"/>
      <w:lvlText w:val="•"/>
      <w:lvlJc w:val="left"/>
      <w:pPr>
        <w:ind w:left="3994" w:hanging="360"/>
      </w:pPr>
      <w:rPr>
        <w:rFonts w:hint="default"/>
        <w:lang w:val="en-US" w:eastAsia="en-US" w:bidi="ar-SA"/>
      </w:rPr>
    </w:lvl>
    <w:lvl w:ilvl="6" w:tplc="91107D06">
      <w:numFmt w:val="bullet"/>
      <w:lvlText w:val="•"/>
      <w:lvlJc w:val="left"/>
      <w:pPr>
        <w:ind w:left="4897" w:hanging="360"/>
      </w:pPr>
      <w:rPr>
        <w:rFonts w:hint="default"/>
        <w:lang w:val="en-US" w:eastAsia="en-US" w:bidi="ar-SA"/>
      </w:rPr>
    </w:lvl>
    <w:lvl w:ilvl="7" w:tplc="F3D0079C">
      <w:numFmt w:val="bullet"/>
      <w:lvlText w:val="•"/>
      <w:lvlJc w:val="left"/>
      <w:pPr>
        <w:ind w:left="5799" w:hanging="360"/>
      </w:pPr>
      <w:rPr>
        <w:rFonts w:hint="default"/>
        <w:lang w:val="en-US" w:eastAsia="en-US" w:bidi="ar-SA"/>
      </w:rPr>
    </w:lvl>
    <w:lvl w:ilvl="8" w:tplc="32AC4A04">
      <w:numFmt w:val="bullet"/>
      <w:lvlText w:val="•"/>
      <w:lvlJc w:val="left"/>
      <w:pPr>
        <w:ind w:left="6701" w:hanging="360"/>
      </w:pPr>
      <w:rPr>
        <w:rFonts w:hint="default"/>
        <w:lang w:val="en-US" w:eastAsia="en-US" w:bidi="ar-SA"/>
      </w:rPr>
    </w:lvl>
  </w:abstractNum>
  <w:abstractNum w:abstractNumId="1" w15:restartNumberingAfterBreak="0">
    <w:nsid w:val="10400C92"/>
    <w:multiLevelType w:val="hybridMultilevel"/>
    <w:tmpl w:val="F4224DEE"/>
    <w:lvl w:ilvl="0" w:tplc="2084CFFA">
      <w:numFmt w:val="bullet"/>
      <w:lvlText w:val="•"/>
      <w:lvlJc w:val="left"/>
      <w:pPr>
        <w:ind w:left="1081" w:hanging="360"/>
      </w:pPr>
      <w:rPr>
        <w:rFonts w:hint="default"/>
        <w:lang w:val="en-US" w:eastAsia="en-US" w:bidi="ar-SA"/>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 w15:restartNumberingAfterBreak="0">
    <w:nsid w:val="123F2DBC"/>
    <w:multiLevelType w:val="hybridMultilevel"/>
    <w:tmpl w:val="12BE8858"/>
    <w:lvl w:ilvl="0" w:tplc="2084CFF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F5959"/>
    <w:multiLevelType w:val="hybridMultilevel"/>
    <w:tmpl w:val="D9C02BDC"/>
    <w:lvl w:ilvl="0" w:tplc="2084CFFA">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C0915"/>
    <w:multiLevelType w:val="hybridMultilevel"/>
    <w:tmpl w:val="9EB635EC"/>
    <w:lvl w:ilvl="0" w:tplc="240C4E94">
      <w:numFmt w:val="bullet"/>
      <w:lvlText w:val="·"/>
      <w:lvlJc w:val="left"/>
      <w:pPr>
        <w:ind w:left="2200" w:hanging="640"/>
      </w:pPr>
      <w:rPr>
        <w:rFonts w:ascii="Calibri" w:eastAsia="Times New Roman" w:hAnsi="Calibri" w:cs="Calibri" w:hint="default"/>
        <w:sz w:val="2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1A49216E"/>
    <w:multiLevelType w:val="hybridMultilevel"/>
    <w:tmpl w:val="6DFAB17C"/>
    <w:lvl w:ilvl="0" w:tplc="E6EC8E22">
      <w:numFmt w:val="bullet"/>
      <w:lvlText w:val="·"/>
      <w:lvlJc w:val="left"/>
      <w:pPr>
        <w:ind w:left="2225" w:hanging="68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B3349"/>
    <w:multiLevelType w:val="hybridMultilevel"/>
    <w:tmpl w:val="E43EB78C"/>
    <w:lvl w:ilvl="0" w:tplc="2084CFFA">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261A1A"/>
    <w:multiLevelType w:val="hybridMultilevel"/>
    <w:tmpl w:val="0BAC415A"/>
    <w:lvl w:ilvl="0" w:tplc="E6EC8E22">
      <w:numFmt w:val="bullet"/>
      <w:lvlText w:val="·"/>
      <w:lvlJc w:val="left"/>
      <w:pPr>
        <w:ind w:left="2225" w:hanging="680"/>
      </w:pPr>
      <w:rPr>
        <w:rFonts w:ascii="Calibri" w:eastAsia="Times New Roman" w:hAnsi="Calibri" w:cs="Calibri" w:hint="default"/>
        <w:sz w:val="20"/>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8" w15:restartNumberingAfterBreak="0">
    <w:nsid w:val="1CB75325"/>
    <w:multiLevelType w:val="hybridMultilevel"/>
    <w:tmpl w:val="E6F27ED6"/>
    <w:lvl w:ilvl="0" w:tplc="7472972C">
      <w:numFmt w:val="bullet"/>
      <w:lvlText w:val="•"/>
      <w:lvlJc w:val="left"/>
      <w:pPr>
        <w:ind w:left="360" w:hanging="360"/>
      </w:pPr>
      <w:rPr>
        <w:rFonts w:ascii="Arial" w:eastAsia="Arial" w:hAnsi="Arial" w:cs="Arial" w:hint="default"/>
        <w:b w:val="0"/>
        <w:bCs w:val="0"/>
        <w:i w:val="0"/>
        <w:iCs w:val="0"/>
        <w:w w:val="131"/>
        <w:sz w:val="24"/>
        <w:szCs w:val="24"/>
        <w:lang w:val="en-US" w:eastAsia="en-US" w:bidi="ar-SA"/>
      </w:rPr>
    </w:lvl>
    <w:lvl w:ilvl="1" w:tplc="07000BBE">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2" w:tplc="D4066B28">
      <w:numFmt w:val="bullet"/>
      <w:lvlText w:val="•"/>
      <w:lvlJc w:val="left"/>
      <w:pPr>
        <w:ind w:left="1622" w:hanging="360"/>
      </w:pPr>
      <w:rPr>
        <w:rFonts w:hint="default"/>
        <w:lang w:val="en-US" w:eastAsia="en-US" w:bidi="ar-SA"/>
      </w:rPr>
    </w:lvl>
    <w:lvl w:ilvl="3" w:tplc="43988B8A">
      <w:numFmt w:val="bullet"/>
      <w:lvlText w:val="•"/>
      <w:lvlJc w:val="left"/>
      <w:pPr>
        <w:ind w:left="2524" w:hanging="360"/>
      </w:pPr>
      <w:rPr>
        <w:rFonts w:hint="default"/>
        <w:lang w:val="en-US" w:eastAsia="en-US" w:bidi="ar-SA"/>
      </w:rPr>
    </w:lvl>
    <w:lvl w:ilvl="4" w:tplc="9BA6A936">
      <w:numFmt w:val="bullet"/>
      <w:lvlText w:val="•"/>
      <w:lvlJc w:val="left"/>
      <w:pPr>
        <w:ind w:left="3426" w:hanging="360"/>
      </w:pPr>
      <w:rPr>
        <w:rFonts w:hint="default"/>
        <w:lang w:val="en-US" w:eastAsia="en-US" w:bidi="ar-SA"/>
      </w:rPr>
    </w:lvl>
    <w:lvl w:ilvl="5" w:tplc="E68631B4">
      <w:numFmt w:val="bullet"/>
      <w:lvlText w:val="•"/>
      <w:lvlJc w:val="left"/>
      <w:pPr>
        <w:ind w:left="4328" w:hanging="360"/>
      </w:pPr>
      <w:rPr>
        <w:rFonts w:hint="default"/>
        <w:lang w:val="en-US" w:eastAsia="en-US" w:bidi="ar-SA"/>
      </w:rPr>
    </w:lvl>
    <w:lvl w:ilvl="6" w:tplc="128E1804">
      <w:numFmt w:val="bullet"/>
      <w:lvlText w:val="•"/>
      <w:lvlJc w:val="left"/>
      <w:pPr>
        <w:ind w:left="5231" w:hanging="360"/>
      </w:pPr>
      <w:rPr>
        <w:rFonts w:hint="default"/>
        <w:lang w:val="en-US" w:eastAsia="en-US" w:bidi="ar-SA"/>
      </w:rPr>
    </w:lvl>
    <w:lvl w:ilvl="7" w:tplc="B092790E">
      <w:numFmt w:val="bullet"/>
      <w:lvlText w:val="•"/>
      <w:lvlJc w:val="left"/>
      <w:pPr>
        <w:ind w:left="6133" w:hanging="360"/>
      </w:pPr>
      <w:rPr>
        <w:rFonts w:hint="default"/>
        <w:lang w:val="en-US" w:eastAsia="en-US" w:bidi="ar-SA"/>
      </w:rPr>
    </w:lvl>
    <w:lvl w:ilvl="8" w:tplc="8376E1BE">
      <w:numFmt w:val="bullet"/>
      <w:lvlText w:val="•"/>
      <w:lvlJc w:val="left"/>
      <w:pPr>
        <w:ind w:left="7035" w:hanging="360"/>
      </w:pPr>
      <w:rPr>
        <w:rFonts w:hint="default"/>
        <w:lang w:val="en-US" w:eastAsia="en-US" w:bidi="ar-SA"/>
      </w:rPr>
    </w:lvl>
  </w:abstractNum>
  <w:abstractNum w:abstractNumId="9" w15:restartNumberingAfterBreak="0">
    <w:nsid w:val="20383387"/>
    <w:multiLevelType w:val="hybridMultilevel"/>
    <w:tmpl w:val="739C92E4"/>
    <w:lvl w:ilvl="0" w:tplc="E6EC8E22">
      <w:numFmt w:val="bullet"/>
      <w:lvlText w:val="·"/>
      <w:lvlJc w:val="left"/>
      <w:pPr>
        <w:ind w:left="2225" w:hanging="680"/>
      </w:pPr>
      <w:rPr>
        <w:rFonts w:ascii="Calibri" w:eastAsia="Times New Roman" w:hAnsi="Calibri" w:cs="Calibri" w:hint="default"/>
        <w:sz w:val="20"/>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0" w15:restartNumberingAfterBreak="0">
    <w:nsid w:val="203A1993"/>
    <w:multiLevelType w:val="multilevel"/>
    <w:tmpl w:val="A5E6D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4A68AB"/>
    <w:multiLevelType w:val="hybridMultilevel"/>
    <w:tmpl w:val="E5F45BBC"/>
    <w:lvl w:ilvl="0" w:tplc="FCBC657A">
      <w:numFmt w:val="bullet"/>
      <w:lvlText w:val="•"/>
      <w:lvlJc w:val="left"/>
      <w:pPr>
        <w:tabs>
          <w:tab w:val="num" w:pos="360"/>
        </w:tabs>
        <w:ind w:left="288" w:firstLine="0"/>
      </w:pPr>
      <w:rPr>
        <w:rFonts w:ascii="Arial" w:eastAsia="Arial" w:hAnsi="Arial" w:hint="default"/>
        <w:b w:val="0"/>
        <w:bCs w:val="0"/>
        <w:i w:val="0"/>
        <w:iCs w:val="0"/>
        <w:w w:val="131"/>
        <w:sz w:val="24"/>
        <w:szCs w:val="24"/>
        <w:lang w:val="en-US" w:eastAsia="en-US" w:bidi="ar-SA"/>
      </w:rPr>
    </w:lvl>
    <w:lvl w:ilvl="1" w:tplc="FFFFFFFF">
      <w:numFmt w:val="bullet"/>
      <w:lvlText w:val="•"/>
      <w:lvlJc w:val="left"/>
      <w:pPr>
        <w:ind w:left="674" w:hanging="360"/>
      </w:pPr>
      <w:rPr>
        <w:rFonts w:ascii="Arial" w:eastAsia="Arial" w:hAnsi="Arial" w:cs="Arial" w:hint="default"/>
        <w:b w:val="0"/>
        <w:bCs w:val="0"/>
        <w:i w:val="0"/>
        <w:iCs w:val="0"/>
        <w:w w:val="131"/>
        <w:sz w:val="24"/>
        <w:szCs w:val="24"/>
        <w:lang w:val="en-US" w:eastAsia="en-US" w:bidi="ar-SA"/>
      </w:rPr>
    </w:lvl>
    <w:lvl w:ilvl="2" w:tplc="FFFFFFFF">
      <w:numFmt w:val="bullet"/>
      <w:lvlText w:val="•"/>
      <w:lvlJc w:val="left"/>
      <w:pPr>
        <w:ind w:left="1576" w:hanging="360"/>
      </w:pPr>
      <w:rPr>
        <w:rFonts w:hint="default"/>
        <w:lang w:val="en-US" w:eastAsia="en-US" w:bidi="ar-SA"/>
      </w:rPr>
    </w:lvl>
    <w:lvl w:ilvl="3" w:tplc="FFFFFFFF">
      <w:numFmt w:val="bullet"/>
      <w:lvlText w:val="•"/>
      <w:lvlJc w:val="left"/>
      <w:pPr>
        <w:ind w:left="2478" w:hanging="360"/>
      </w:pPr>
      <w:rPr>
        <w:rFonts w:hint="default"/>
        <w:lang w:val="en-US" w:eastAsia="en-US" w:bidi="ar-SA"/>
      </w:rPr>
    </w:lvl>
    <w:lvl w:ilvl="4" w:tplc="FFFFFFFF">
      <w:numFmt w:val="bullet"/>
      <w:lvlText w:val="•"/>
      <w:lvlJc w:val="left"/>
      <w:pPr>
        <w:ind w:left="3380" w:hanging="360"/>
      </w:pPr>
      <w:rPr>
        <w:rFonts w:hint="default"/>
        <w:lang w:val="en-US" w:eastAsia="en-US" w:bidi="ar-SA"/>
      </w:rPr>
    </w:lvl>
    <w:lvl w:ilvl="5" w:tplc="FFFFFFFF">
      <w:numFmt w:val="bullet"/>
      <w:lvlText w:val="•"/>
      <w:lvlJc w:val="left"/>
      <w:pPr>
        <w:ind w:left="4282" w:hanging="360"/>
      </w:pPr>
      <w:rPr>
        <w:rFonts w:hint="default"/>
        <w:lang w:val="en-US" w:eastAsia="en-US" w:bidi="ar-SA"/>
      </w:rPr>
    </w:lvl>
    <w:lvl w:ilvl="6" w:tplc="FFFFFFFF">
      <w:numFmt w:val="bullet"/>
      <w:lvlText w:val="•"/>
      <w:lvlJc w:val="left"/>
      <w:pPr>
        <w:ind w:left="5185" w:hanging="360"/>
      </w:pPr>
      <w:rPr>
        <w:rFonts w:hint="default"/>
        <w:lang w:val="en-US" w:eastAsia="en-US" w:bidi="ar-SA"/>
      </w:rPr>
    </w:lvl>
    <w:lvl w:ilvl="7" w:tplc="FFFFFFFF">
      <w:numFmt w:val="bullet"/>
      <w:lvlText w:val="•"/>
      <w:lvlJc w:val="left"/>
      <w:pPr>
        <w:ind w:left="6087" w:hanging="360"/>
      </w:pPr>
      <w:rPr>
        <w:rFonts w:hint="default"/>
        <w:lang w:val="en-US" w:eastAsia="en-US" w:bidi="ar-SA"/>
      </w:rPr>
    </w:lvl>
    <w:lvl w:ilvl="8" w:tplc="FFFFFFFF">
      <w:numFmt w:val="bullet"/>
      <w:lvlText w:val="•"/>
      <w:lvlJc w:val="left"/>
      <w:pPr>
        <w:ind w:left="6989" w:hanging="360"/>
      </w:pPr>
      <w:rPr>
        <w:rFonts w:hint="default"/>
        <w:lang w:val="en-US" w:eastAsia="en-US" w:bidi="ar-SA"/>
      </w:rPr>
    </w:lvl>
  </w:abstractNum>
  <w:abstractNum w:abstractNumId="12" w15:restartNumberingAfterBreak="0">
    <w:nsid w:val="32BF7716"/>
    <w:multiLevelType w:val="hybridMultilevel"/>
    <w:tmpl w:val="BC767DEE"/>
    <w:lvl w:ilvl="0" w:tplc="D4066B28">
      <w:numFmt w:val="bullet"/>
      <w:lvlText w:val="•"/>
      <w:lvlJc w:val="left"/>
      <w:pPr>
        <w:ind w:left="540" w:hanging="360"/>
      </w:pPr>
      <w:rPr>
        <w:rFonts w:hint="default"/>
        <w:lang w:val="en-US" w:eastAsia="en-US"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F310A54"/>
    <w:multiLevelType w:val="hybridMultilevel"/>
    <w:tmpl w:val="0302D0EE"/>
    <w:lvl w:ilvl="0" w:tplc="240C4E94">
      <w:numFmt w:val="bullet"/>
      <w:lvlText w:val="·"/>
      <w:lvlJc w:val="left"/>
      <w:pPr>
        <w:ind w:left="2200" w:hanging="640"/>
      </w:pPr>
      <w:rPr>
        <w:rFonts w:ascii="Calibri" w:eastAsia="Times New Roman" w:hAnsi="Calibri" w:cs="Calibri" w:hint="default"/>
        <w:sz w:val="2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479C61DC"/>
    <w:multiLevelType w:val="hybridMultilevel"/>
    <w:tmpl w:val="19726D16"/>
    <w:lvl w:ilvl="0" w:tplc="EDB4B598">
      <w:start w:val="1"/>
      <w:numFmt w:val="bullet"/>
      <w:lvlText w:val="-"/>
      <w:lvlJc w:val="left"/>
      <w:pPr>
        <w:ind w:left="838" w:hanging="360"/>
      </w:pPr>
      <w:rPr>
        <w:rFonts w:ascii="Calibri" w:eastAsiaTheme="minorHAnsi" w:hAnsi="Calibri" w:cs="Calibri"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15:restartNumberingAfterBreak="0">
    <w:nsid w:val="4BB06A4A"/>
    <w:multiLevelType w:val="multilevel"/>
    <w:tmpl w:val="D2A0E5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710182"/>
    <w:multiLevelType w:val="hybridMultilevel"/>
    <w:tmpl w:val="FB36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C08E3"/>
    <w:multiLevelType w:val="multilevel"/>
    <w:tmpl w:val="4BDCB6A0"/>
    <w:styleLink w:val="CurrentList1"/>
    <w:lvl w:ilvl="0">
      <w:numFmt w:val="bullet"/>
      <w:lvlText w:val="•"/>
      <w:lvlJc w:val="left"/>
      <w:pPr>
        <w:ind w:left="72" w:hanging="432"/>
      </w:pPr>
      <w:rPr>
        <w:rFonts w:ascii="Arial" w:eastAsia="Arial" w:hAnsi="Arial" w:hint="default"/>
        <w:b w:val="0"/>
        <w:bCs w:val="0"/>
        <w:i w:val="0"/>
        <w:iCs w:val="0"/>
        <w:w w:val="131"/>
        <w:sz w:val="24"/>
        <w:szCs w:val="24"/>
        <w:lang w:val="en-US" w:eastAsia="en-US" w:bidi="ar-SA"/>
      </w:rPr>
    </w:lvl>
    <w:lvl w:ilvl="1">
      <w:numFmt w:val="bullet"/>
      <w:lvlText w:val="•"/>
      <w:lvlJc w:val="left"/>
      <w:pPr>
        <w:ind w:left="386" w:hanging="360"/>
      </w:pPr>
      <w:rPr>
        <w:rFonts w:ascii="Arial" w:eastAsia="Arial" w:hAnsi="Arial" w:cs="Arial" w:hint="default"/>
        <w:b w:val="0"/>
        <w:bCs w:val="0"/>
        <w:i w:val="0"/>
        <w:iCs w:val="0"/>
        <w:w w:val="131"/>
        <w:sz w:val="24"/>
        <w:szCs w:val="24"/>
        <w:lang w:val="en-US" w:eastAsia="en-US" w:bidi="ar-SA"/>
      </w:rPr>
    </w:lvl>
    <w:lvl w:ilvl="2">
      <w:numFmt w:val="bullet"/>
      <w:lvlText w:val="•"/>
      <w:lvlJc w:val="left"/>
      <w:pPr>
        <w:ind w:left="1288" w:hanging="360"/>
      </w:pPr>
      <w:rPr>
        <w:rFonts w:hint="default"/>
        <w:lang w:val="en-US" w:eastAsia="en-US" w:bidi="ar-SA"/>
      </w:rPr>
    </w:lvl>
    <w:lvl w:ilvl="3">
      <w:numFmt w:val="bullet"/>
      <w:lvlText w:val="•"/>
      <w:lvlJc w:val="left"/>
      <w:pPr>
        <w:ind w:left="2190" w:hanging="360"/>
      </w:pPr>
      <w:rPr>
        <w:rFonts w:hint="default"/>
        <w:lang w:val="en-US" w:eastAsia="en-US" w:bidi="ar-SA"/>
      </w:rPr>
    </w:lvl>
    <w:lvl w:ilvl="4">
      <w:numFmt w:val="bullet"/>
      <w:lvlText w:val="•"/>
      <w:lvlJc w:val="left"/>
      <w:pPr>
        <w:ind w:left="3092" w:hanging="360"/>
      </w:pPr>
      <w:rPr>
        <w:rFonts w:hint="default"/>
        <w:lang w:val="en-US" w:eastAsia="en-US" w:bidi="ar-SA"/>
      </w:rPr>
    </w:lvl>
    <w:lvl w:ilvl="5">
      <w:numFmt w:val="bullet"/>
      <w:lvlText w:val="•"/>
      <w:lvlJc w:val="left"/>
      <w:pPr>
        <w:ind w:left="3994" w:hanging="360"/>
      </w:pPr>
      <w:rPr>
        <w:rFonts w:hint="default"/>
        <w:lang w:val="en-US" w:eastAsia="en-US" w:bidi="ar-SA"/>
      </w:rPr>
    </w:lvl>
    <w:lvl w:ilvl="6">
      <w:numFmt w:val="bullet"/>
      <w:lvlText w:val="•"/>
      <w:lvlJc w:val="left"/>
      <w:pPr>
        <w:ind w:left="4897" w:hanging="360"/>
      </w:pPr>
      <w:rPr>
        <w:rFonts w:hint="default"/>
        <w:lang w:val="en-US" w:eastAsia="en-US" w:bidi="ar-SA"/>
      </w:rPr>
    </w:lvl>
    <w:lvl w:ilvl="7">
      <w:numFmt w:val="bullet"/>
      <w:lvlText w:val="•"/>
      <w:lvlJc w:val="left"/>
      <w:pPr>
        <w:ind w:left="5799" w:hanging="360"/>
      </w:pPr>
      <w:rPr>
        <w:rFonts w:hint="default"/>
        <w:lang w:val="en-US" w:eastAsia="en-US" w:bidi="ar-SA"/>
      </w:rPr>
    </w:lvl>
    <w:lvl w:ilvl="8">
      <w:numFmt w:val="bullet"/>
      <w:lvlText w:val="•"/>
      <w:lvlJc w:val="left"/>
      <w:pPr>
        <w:ind w:left="6701" w:hanging="360"/>
      </w:pPr>
      <w:rPr>
        <w:rFonts w:hint="default"/>
        <w:lang w:val="en-US" w:eastAsia="en-US" w:bidi="ar-SA"/>
      </w:rPr>
    </w:lvl>
  </w:abstractNum>
  <w:abstractNum w:abstractNumId="18" w15:restartNumberingAfterBreak="0">
    <w:nsid w:val="594A26DA"/>
    <w:multiLevelType w:val="hybridMultilevel"/>
    <w:tmpl w:val="4BDCB6A0"/>
    <w:lvl w:ilvl="0" w:tplc="9F7CEC94">
      <w:numFmt w:val="bullet"/>
      <w:lvlText w:val="•"/>
      <w:lvlJc w:val="left"/>
      <w:pPr>
        <w:ind w:left="72" w:hanging="432"/>
      </w:pPr>
      <w:rPr>
        <w:rFonts w:ascii="Arial" w:eastAsia="Arial" w:hAnsi="Arial" w:hint="default"/>
        <w:b w:val="0"/>
        <w:bCs w:val="0"/>
        <w:i w:val="0"/>
        <w:iCs w:val="0"/>
        <w:w w:val="131"/>
        <w:sz w:val="24"/>
        <w:szCs w:val="24"/>
        <w:lang w:val="en-US" w:eastAsia="en-US" w:bidi="ar-SA"/>
      </w:rPr>
    </w:lvl>
    <w:lvl w:ilvl="1" w:tplc="FFFFFFFF">
      <w:numFmt w:val="bullet"/>
      <w:lvlText w:val="•"/>
      <w:lvlJc w:val="left"/>
      <w:pPr>
        <w:ind w:left="386" w:hanging="360"/>
      </w:pPr>
      <w:rPr>
        <w:rFonts w:ascii="Arial" w:eastAsia="Arial" w:hAnsi="Arial" w:cs="Arial" w:hint="default"/>
        <w:b w:val="0"/>
        <w:bCs w:val="0"/>
        <w:i w:val="0"/>
        <w:iCs w:val="0"/>
        <w:w w:val="131"/>
        <w:sz w:val="24"/>
        <w:szCs w:val="24"/>
        <w:lang w:val="en-US" w:eastAsia="en-US" w:bidi="ar-SA"/>
      </w:rPr>
    </w:lvl>
    <w:lvl w:ilvl="2" w:tplc="FFFFFFFF">
      <w:numFmt w:val="bullet"/>
      <w:lvlText w:val="•"/>
      <w:lvlJc w:val="left"/>
      <w:pPr>
        <w:ind w:left="1288" w:hanging="360"/>
      </w:pPr>
      <w:rPr>
        <w:rFonts w:hint="default"/>
        <w:lang w:val="en-US" w:eastAsia="en-US" w:bidi="ar-SA"/>
      </w:rPr>
    </w:lvl>
    <w:lvl w:ilvl="3" w:tplc="FFFFFFFF">
      <w:numFmt w:val="bullet"/>
      <w:lvlText w:val="•"/>
      <w:lvlJc w:val="left"/>
      <w:pPr>
        <w:ind w:left="2190" w:hanging="360"/>
      </w:pPr>
      <w:rPr>
        <w:rFonts w:hint="default"/>
        <w:lang w:val="en-US" w:eastAsia="en-US" w:bidi="ar-SA"/>
      </w:rPr>
    </w:lvl>
    <w:lvl w:ilvl="4" w:tplc="FFFFFFFF">
      <w:numFmt w:val="bullet"/>
      <w:lvlText w:val="•"/>
      <w:lvlJc w:val="left"/>
      <w:pPr>
        <w:ind w:left="3092" w:hanging="360"/>
      </w:pPr>
      <w:rPr>
        <w:rFonts w:hint="default"/>
        <w:lang w:val="en-US" w:eastAsia="en-US" w:bidi="ar-SA"/>
      </w:rPr>
    </w:lvl>
    <w:lvl w:ilvl="5" w:tplc="FFFFFFFF">
      <w:numFmt w:val="bullet"/>
      <w:lvlText w:val="•"/>
      <w:lvlJc w:val="left"/>
      <w:pPr>
        <w:ind w:left="3994" w:hanging="360"/>
      </w:pPr>
      <w:rPr>
        <w:rFonts w:hint="default"/>
        <w:lang w:val="en-US" w:eastAsia="en-US" w:bidi="ar-SA"/>
      </w:rPr>
    </w:lvl>
    <w:lvl w:ilvl="6" w:tplc="FFFFFFFF">
      <w:numFmt w:val="bullet"/>
      <w:lvlText w:val="•"/>
      <w:lvlJc w:val="left"/>
      <w:pPr>
        <w:ind w:left="4897" w:hanging="360"/>
      </w:pPr>
      <w:rPr>
        <w:rFonts w:hint="default"/>
        <w:lang w:val="en-US" w:eastAsia="en-US" w:bidi="ar-SA"/>
      </w:rPr>
    </w:lvl>
    <w:lvl w:ilvl="7" w:tplc="FFFFFFFF">
      <w:numFmt w:val="bullet"/>
      <w:lvlText w:val="•"/>
      <w:lvlJc w:val="left"/>
      <w:pPr>
        <w:ind w:left="5799" w:hanging="360"/>
      </w:pPr>
      <w:rPr>
        <w:rFonts w:hint="default"/>
        <w:lang w:val="en-US" w:eastAsia="en-US" w:bidi="ar-SA"/>
      </w:rPr>
    </w:lvl>
    <w:lvl w:ilvl="8" w:tplc="FFFFFFFF">
      <w:numFmt w:val="bullet"/>
      <w:lvlText w:val="•"/>
      <w:lvlJc w:val="left"/>
      <w:pPr>
        <w:ind w:left="6701" w:hanging="360"/>
      </w:pPr>
      <w:rPr>
        <w:rFonts w:hint="default"/>
        <w:lang w:val="en-US" w:eastAsia="en-US" w:bidi="ar-SA"/>
      </w:rPr>
    </w:lvl>
  </w:abstractNum>
  <w:abstractNum w:abstractNumId="19" w15:restartNumberingAfterBreak="0">
    <w:nsid w:val="5EDE2B5A"/>
    <w:multiLevelType w:val="hybridMultilevel"/>
    <w:tmpl w:val="D2CECF50"/>
    <w:lvl w:ilvl="0" w:tplc="329CFD58">
      <w:numFmt w:val="bullet"/>
      <w:lvlText w:val="•"/>
      <w:lvlJc w:val="left"/>
      <w:pPr>
        <w:ind w:left="0" w:hanging="360"/>
      </w:pPr>
      <w:rPr>
        <w:rFonts w:ascii="Arial" w:eastAsia="Arial" w:hAnsi="Arial" w:hint="default"/>
        <w:b w:val="0"/>
        <w:bCs w:val="0"/>
        <w:i w:val="0"/>
        <w:iCs w:val="0"/>
        <w:w w:val="131"/>
        <w:sz w:val="24"/>
        <w:szCs w:val="24"/>
        <w:lang w:val="en-US" w:eastAsia="en-US" w:bidi="ar-SA"/>
      </w:rPr>
    </w:lvl>
    <w:lvl w:ilvl="1" w:tplc="FFFFFFFF">
      <w:numFmt w:val="bullet"/>
      <w:lvlText w:val="•"/>
      <w:lvlJc w:val="left"/>
      <w:pPr>
        <w:ind w:left="386" w:hanging="360"/>
      </w:pPr>
      <w:rPr>
        <w:rFonts w:ascii="Arial" w:eastAsia="Arial" w:hAnsi="Arial" w:cs="Arial" w:hint="default"/>
        <w:b w:val="0"/>
        <w:bCs w:val="0"/>
        <w:i w:val="0"/>
        <w:iCs w:val="0"/>
        <w:w w:val="131"/>
        <w:sz w:val="24"/>
        <w:szCs w:val="24"/>
        <w:lang w:val="en-US" w:eastAsia="en-US" w:bidi="ar-SA"/>
      </w:rPr>
    </w:lvl>
    <w:lvl w:ilvl="2" w:tplc="FFFFFFFF">
      <w:numFmt w:val="bullet"/>
      <w:lvlText w:val="•"/>
      <w:lvlJc w:val="left"/>
      <w:pPr>
        <w:ind w:left="1288" w:hanging="360"/>
      </w:pPr>
      <w:rPr>
        <w:rFonts w:hint="default"/>
        <w:lang w:val="en-US" w:eastAsia="en-US" w:bidi="ar-SA"/>
      </w:rPr>
    </w:lvl>
    <w:lvl w:ilvl="3" w:tplc="FFFFFFFF">
      <w:numFmt w:val="bullet"/>
      <w:lvlText w:val="•"/>
      <w:lvlJc w:val="left"/>
      <w:pPr>
        <w:ind w:left="2190" w:hanging="360"/>
      </w:pPr>
      <w:rPr>
        <w:rFonts w:hint="default"/>
        <w:lang w:val="en-US" w:eastAsia="en-US" w:bidi="ar-SA"/>
      </w:rPr>
    </w:lvl>
    <w:lvl w:ilvl="4" w:tplc="FFFFFFFF">
      <w:numFmt w:val="bullet"/>
      <w:lvlText w:val="•"/>
      <w:lvlJc w:val="left"/>
      <w:pPr>
        <w:ind w:left="3092" w:hanging="360"/>
      </w:pPr>
      <w:rPr>
        <w:rFonts w:hint="default"/>
        <w:lang w:val="en-US" w:eastAsia="en-US" w:bidi="ar-SA"/>
      </w:rPr>
    </w:lvl>
    <w:lvl w:ilvl="5" w:tplc="FFFFFFFF">
      <w:numFmt w:val="bullet"/>
      <w:lvlText w:val="•"/>
      <w:lvlJc w:val="left"/>
      <w:pPr>
        <w:ind w:left="3994" w:hanging="360"/>
      </w:pPr>
      <w:rPr>
        <w:rFonts w:hint="default"/>
        <w:lang w:val="en-US" w:eastAsia="en-US" w:bidi="ar-SA"/>
      </w:rPr>
    </w:lvl>
    <w:lvl w:ilvl="6" w:tplc="FFFFFFFF">
      <w:numFmt w:val="bullet"/>
      <w:lvlText w:val="•"/>
      <w:lvlJc w:val="left"/>
      <w:pPr>
        <w:ind w:left="4897" w:hanging="360"/>
      </w:pPr>
      <w:rPr>
        <w:rFonts w:hint="default"/>
        <w:lang w:val="en-US" w:eastAsia="en-US" w:bidi="ar-SA"/>
      </w:rPr>
    </w:lvl>
    <w:lvl w:ilvl="7" w:tplc="FFFFFFFF">
      <w:numFmt w:val="bullet"/>
      <w:lvlText w:val="•"/>
      <w:lvlJc w:val="left"/>
      <w:pPr>
        <w:ind w:left="5799" w:hanging="360"/>
      </w:pPr>
      <w:rPr>
        <w:rFonts w:hint="default"/>
        <w:lang w:val="en-US" w:eastAsia="en-US" w:bidi="ar-SA"/>
      </w:rPr>
    </w:lvl>
    <w:lvl w:ilvl="8" w:tplc="FFFFFFFF">
      <w:numFmt w:val="bullet"/>
      <w:lvlText w:val="•"/>
      <w:lvlJc w:val="left"/>
      <w:pPr>
        <w:ind w:left="6701" w:hanging="360"/>
      </w:pPr>
      <w:rPr>
        <w:rFonts w:hint="default"/>
        <w:lang w:val="en-US" w:eastAsia="en-US" w:bidi="ar-SA"/>
      </w:rPr>
    </w:lvl>
  </w:abstractNum>
  <w:abstractNum w:abstractNumId="20" w15:restartNumberingAfterBreak="0">
    <w:nsid w:val="68F1296A"/>
    <w:multiLevelType w:val="hybridMultilevel"/>
    <w:tmpl w:val="26BC843A"/>
    <w:lvl w:ilvl="0" w:tplc="FCBC657A">
      <w:numFmt w:val="bullet"/>
      <w:lvlText w:val="•"/>
      <w:lvlJc w:val="left"/>
      <w:pPr>
        <w:tabs>
          <w:tab w:val="num" w:pos="-198"/>
        </w:tabs>
        <w:ind w:left="-270" w:firstLine="0"/>
      </w:pPr>
      <w:rPr>
        <w:rFonts w:ascii="Arial" w:eastAsia="Arial" w:hAnsi="Arial" w:hint="default"/>
        <w:b w:val="0"/>
        <w:bCs w:val="0"/>
        <w:i w:val="0"/>
        <w:iCs w:val="0"/>
        <w:w w:val="131"/>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FD8761C"/>
    <w:multiLevelType w:val="hybridMultilevel"/>
    <w:tmpl w:val="B658E68A"/>
    <w:lvl w:ilvl="0" w:tplc="1BB2EE92">
      <w:numFmt w:val="bullet"/>
      <w:lvlText w:val="•"/>
      <w:lvlJc w:val="left"/>
      <w:pPr>
        <w:ind w:left="0" w:hanging="72"/>
      </w:pPr>
      <w:rPr>
        <w:rFonts w:ascii="Arial" w:eastAsia="Arial" w:hAnsi="Arial" w:hint="default"/>
        <w:b w:val="0"/>
        <w:bCs w:val="0"/>
        <w:i w:val="0"/>
        <w:iCs w:val="0"/>
        <w:w w:val="131"/>
        <w:sz w:val="24"/>
        <w:szCs w:val="24"/>
        <w:lang w:val="en-US" w:eastAsia="en-US" w:bidi="ar-SA"/>
      </w:rPr>
    </w:lvl>
    <w:lvl w:ilvl="1" w:tplc="FFFFFFFF">
      <w:numFmt w:val="bullet"/>
      <w:lvlText w:val="•"/>
      <w:lvlJc w:val="left"/>
      <w:pPr>
        <w:ind w:left="386" w:hanging="360"/>
      </w:pPr>
      <w:rPr>
        <w:rFonts w:ascii="Arial" w:eastAsia="Arial" w:hAnsi="Arial" w:cs="Arial" w:hint="default"/>
        <w:b w:val="0"/>
        <w:bCs w:val="0"/>
        <w:i w:val="0"/>
        <w:iCs w:val="0"/>
        <w:w w:val="131"/>
        <w:sz w:val="24"/>
        <w:szCs w:val="24"/>
        <w:lang w:val="en-US" w:eastAsia="en-US" w:bidi="ar-SA"/>
      </w:rPr>
    </w:lvl>
    <w:lvl w:ilvl="2" w:tplc="FFFFFFFF">
      <w:numFmt w:val="bullet"/>
      <w:lvlText w:val="•"/>
      <w:lvlJc w:val="left"/>
      <w:pPr>
        <w:ind w:left="1288" w:hanging="360"/>
      </w:pPr>
      <w:rPr>
        <w:rFonts w:hint="default"/>
        <w:lang w:val="en-US" w:eastAsia="en-US" w:bidi="ar-SA"/>
      </w:rPr>
    </w:lvl>
    <w:lvl w:ilvl="3" w:tplc="FFFFFFFF">
      <w:numFmt w:val="bullet"/>
      <w:lvlText w:val="•"/>
      <w:lvlJc w:val="left"/>
      <w:pPr>
        <w:ind w:left="2190" w:hanging="360"/>
      </w:pPr>
      <w:rPr>
        <w:rFonts w:hint="default"/>
        <w:lang w:val="en-US" w:eastAsia="en-US" w:bidi="ar-SA"/>
      </w:rPr>
    </w:lvl>
    <w:lvl w:ilvl="4" w:tplc="FFFFFFFF">
      <w:numFmt w:val="bullet"/>
      <w:lvlText w:val="•"/>
      <w:lvlJc w:val="left"/>
      <w:pPr>
        <w:ind w:left="3092" w:hanging="360"/>
      </w:pPr>
      <w:rPr>
        <w:rFonts w:hint="default"/>
        <w:lang w:val="en-US" w:eastAsia="en-US" w:bidi="ar-SA"/>
      </w:rPr>
    </w:lvl>
    <w:lvl w:ilvl="5" w:tplc="FFFFFFFF">
      <w:numFmt w:val="bullet"/>
      <w:lvlText w:val="•"/>
      <w:lvlJc w:val="left"/>
      <w:pPr>
        <w:ind w:left="3994" w:hanging="360"/>
      </w:pPr>
      <w:rPr>
        <w:rFonts w:hint="default"/>
        <w:lang w:val="en-US" w:eastAsia="en-US" w:bidi="ar-SA"/>
      </w:rPr>
    </w:lvl>
    <w:lvl w:ilvl="6" w:tplc="FFFFFFFF">
      <w:numFmt w:val="bullet"/>
      <w:lvlText w:val="•"/>
      <w:lvlJc w:val="left"/>
      <w:pPr>
        <w:ind w:left="4897" w:hanging="360"/>
      </w:pPr>
      <w:rPr>
        <w:rFonts w:hint="default"/>
        <w:lang w:val="en-US" w:eastAsia="en-US" w:bidi="ar-SA"/>
      </w:rPr>
    </w:lvl>
    <w:lvl w:ilvl="7" w:tplc="FFFFFFFF">
      <w:numFmt w:val="bullet"/>
      <w:lvlText w:val="•"/>
      <w:lvlJc w:val="left"/>
      <w:pPr>
        <w:ind w:left="5799" w:hanging="360"/>
      </w:pPr>
      <w:rPr>
        <w:rFonts w:hint="default"/>
        <w:lang w:val="en-US" w:eastAsia="en-US" w:bidi="ar-SA"/>
      </w:rPr>
    </w:lvl>
    <w:lvl w:ilvl="8" w:tplc="FFFFFFFF">
      <w:numFmt w:val="bullet"/>
      <w:lvlText w:val="•"/>
      <w:lvlJc w:val="left"/>
      <w:pPr>
        <w:ind w:left="6701" w:hanging="360"/>
      </w:pPr>
      <w:rPr>
        <w:rFonts w:hint="default"/>
        <w:lang w:val="en-US" w:eastAsia="en-US" w:bidi="ar-SA"/>
      </w:rPr>
    </w:lvl>
  </w:abstractNum>
  <w:abstractNum w:abstractNumId="22" w15:restartNumberingAfterBreak="0">
    <w:nsid w:val="76EA363C"/>
    <w:multiLevelType w:val="hybridMultilevel"/>
    <w:tmpl w:val="952677B8"/>
    <w:lvl w:ilvl="0" w:tplc="E6EC8E22">
      <w:numFmt w:val="bullet"/>
      <w:lvlText w:val="·"/>
      <w:lvlJc w:val="left"/>
      <w:pPr>
        <w:ind w:left="2225" w:hanging="68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B1783"/>
    <w:multiLevelType w:val="hybridMultilevel"/>
    <w:tmpl w:val="6452356A"/>
    <w:lvl w:ilvl="0" w:tplc="240C4E94">
      <w:numFmt w:val="bullet"/>
      <w:lvlText w:val="·"/>
      <w:lvlJc w:val="left"/>
      <w:pPr>
        <w:ind w:left="2200" w:hanging="64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987761">
    <w:abstractNumId w:val="16"/>
  </w:num>
  <w:num w:numId="2" w16cid:durableId="817962239">
    <w:abstractNumId w:val="7"/>
  </w:num>
  <w:num w:numId="3" w16cid:durableId="472021395">
    <w:abstractNumId w:val="22"/>
  </w:num>
  <w:num w:numId="4" w16cid:durableId="1145469760">
    <w:abstractNumId w:val="9"/>
  </w:num>
  <w:num w:numId="5" w16cid:durableId="882134015">
    <w:abstractNumId w:val="5"/>
  </w:num>
  <w:num w:numId="6" w16cid:durableId="1470054913">
    <w:abstractNumId w:val="13"/>
  </w:num>
  <w:num w:numId="7" w16cid:durableId="593245060">
    <w:abstractNumId w:val="23"/>
  </w:num>
  <w:num w:numId="8" w16cid:durableId="817570296">
    <w:abstractNumId w:val="4"/>
  </w:num>
  <w:num w:numId="9" w16cid:durableId="1856646402">
    <w:abstractNumId w:val="10"/>
  </w:num>
  <w:num w:numId="10" w16cid:durableId="1286084014">
    <w:abstractNumId w:val="15"/>
  </w:num>
  <w:num w:numId="11" w16cid:durableId="523134143">
    <w:abstractNumId w:val="8"/>
  </w:num>
  <w:num w:numId="12" w16cid:durableId="1430538606">
    <w:abstractNumId w:val="0"/>
  </w:num>
  <w:num w:numId="13" w16cid:durableId="747116376">
    <w:abstractNumId w:val="2"/>
  </w:num>
  <w:num w:numId="14" w16cid:durableId="2053652583">
    <w:abstractNumId w:val="1"/>
  </w:num>
  <w:num w:numId="15" w16cid:durableId="590503550">
    <w:abstractNumId w:val="3"/>
  </w:num>
  <w:num w:numId="16" w16cid:durableId="387457308">
    <w:abstractNumId w:val="14"/>
  </w:num>
  <w:num w:numId="17" w16cid:durableId="549540463">
    <w:abstractNumId w:val="6"/>
  </w:num>
  <w:num w:numId="18" w16cid:durableId="238641789">
    <w:abstractNumId w:val="18"/>
  </w:num>
  <w:num w:numId="19" w16cid:durableId="384259726">
    <w:abstractNumId w:val="17"/>
  </w:num>
  <w:num w:numId="20" w16cid:durableId="465775930">
    <w:abstractNumId w:val="19"/>
  </w:num>
  <w:num w:numId="21" w16cid:durableId="694430803">
    <w:abstractNumId w:val="21"/>
  </w:num>
  <w:num w:numId="22" w16cid:durableId="180819600">
    <w:abstractNumId w:val="11"/>
  </w:num>
  <w:num w:numId="23" w16cid:durableId="1366442725">
    <w:abstractNumId w:val="20"/>
  </w:num>
  <w:num w:numId="24" w16cid:durableId="2520111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9E"/>
    <w:rsid w:val="0001239A"/>
    <w:rsid w:val="000205D8"/>
    <w:rsid w:val="00044D47"/>
    <w:rsid w:val="00084F14"/>
    <w:rsid w:val="00096EF4"/>
    <w:rsid w:val="000A5283"/>
    <w:rsid w:val="000E2342"/>
    <w:rsid w:val="00117DA3"/>
    <w:rsid w:val="00155FF6"/>
    <w:rsid w:val="00157BC0"/>
    <w:rsid w:val="00166A7D"/>
    <w:rsid w:val="001C183D"/>
    <w:rsid w:val="002008D9"/>
    <w:rsid w:val="00273C07"/>
    <w:rsid w:val="002909CE"/>
    <w:rsid w:val="002C49DC"/>
    <w:rsid w:val="002F0D1F"/>
    <w:rsid w:val="00303D5E"/>
    <w:rsid w:val="003260AE"/>
    <w:rsid w:val="0035326C"/>
    <w:rsid w:val="00354537"/>
    <w:rsid w:val="003A34DD"/>
    <w:rsid w:val="003C0C45"/>
    <w:rsid w:val="00410D47"/>
    <w:rsid w:val="004526D3"/>
    <w:rsid w:val="00476DD7"/>
    <w:rsid w:val="004C0CC6"/>
    <w:rsid w:val="004E3DC3"/>
    <w:rsid w:val="004F2BE8"/>
    <w:rsid w:val="00513ABC"/>
    <w:rsid w:val="00514C86"/>
    <w:rsid w:val="00537C4E"/>
    <w:rsid w:val="00564157"/>
    <w:rsid w:val="00570548"/>
    <w:rsid w:val="00582F4F"/>
    <w:rsid w:val="005A2E71"/>
    <w:rsid w:val="005B5C8C"/>
    <w:rsid w:val="005C1AA8"/>
    <w:rsid w:val="005F512E"/>
    <w:rsid w:val="00624662"/>
    <w:rsid w:val="0064263C"/>
    <w:rsid w:val="00652C0B"/>
    <w:rsid w:val="006A6CB6"/>
    <w:rsid w:val="006C6F89"/>
    <w:rsid w:val="006D4323"/>
    <w:rsid w:val="006D4B59"/>
    <w:rsid w:val="006E19FA"/>
    <w:rsid w:val="006E3F80"/>
    <w:rsid w:val="007055C1"/>
    <w:rsid w:val="00735361"/>
    <w:rsid w:val="00763174"/>
    <w:rsid w:val="00775F9D"/>
    <w:rsid w:val="007825DC"/>
    <w:rsid w:val="007E16BD"/>
    <w:rsid w:val="00805237"/>
    <w:rsid w:val="008209D7"/>
    <w:rsid w:val="008558D8"/>
    <w:rsid w:val="008708FE"/>
    <w:rsid w:val="008C0B33"/>
    <w:rsid w:val="008C6A76"/>
    <w:rsid w:val="008F6AD8"/>
    <w:rsid w:val="00910E56"/>
    <w:rsid w:val="0093339E"/>
    <w:rsid w:val="0096265E"/>
    <w:rsid w:val="00997A23"/>
    <w:rsid w:val="00A7384B"/>
    <w:rsid w:val="00AB06C7"/>
    <w:rsid w:val="00AB45C5"/>
    <w:rsid w:val="00AB5592"/>
    <w:rsid w:val="00AB798A"/>
    <w:rsid w:val="00AD1490"/>
    <w:rsid w:val="00AD4B05"/>
    <w:rsid w:val="00B571BF"/>
    <w:rsid w:val="00B62C91"/>
    <w:rsid w:val="00BB1055"/>
    <w:rsid w:val="00BD73D1"/>
    <w:rsid w:val="00BF0CCF"/>
    <w:rsid w:val="00C05A5B"/>
    <w:rsid w:val="00C0708A"/>
    <w:rsid w:val="00C255C5"/>
    <w:rsid w:val="00CE0B00"/>
    <w:rsid w:val="00D0101C"/>
    <w:rsid w:val="00D05980"/>
    <w:rsid w:val="00D2659E"/>
    <w:rsid w:val="00D85D9B"/>
    <w:rsid w:val="00E0694A"/>
    <w:rsid w:val="00E22AC9"/>
    <w:rsid w:val="00E2657C"/>
    <w:rsid w:val="00E50A4E"/>
    <w:rsid w:val="00E841CB"/>
    <w:rsid w:val="00EA0C75"/>
    <w:rsid w:val="00EA10B1"/>
    <w:rsid w:val="00EB1494"/>
    <w:rsid w:val="00EB6544"/>
    <w:rsid w:val="00ED65D8"/>
    <w:rsid w:val="00EF2F4D"/>
    <w:rsid w:val="00F22B92"/>
    <w:rsid w:val="00F47E3C"/>
    <w:rsid w:val="00F94FA4"/>
    <w:rsid w:val="00FC640B"/>
    <w:rsid w:val="00FE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122B"/>
  <w15:chartTrackingRefBased/>
  <w15:docId w15:val="{82702B42-72E8-9447-9D04-47559303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339E"/>
  </w:style>
  <w:style w:type="paragraph" w:customStyle="1" w:styleId="paragraph">
    <w:name w:val="paragraph"/>
    <w:basedOn w:val="Normal"/>
    <w:rsid w:val="009333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3339E"/>
  </w:style>
  <w:style w:type="character" w:customStyle="1" w:styleId="eop">
    <w:name w:val="eop"/>
    <w:basedOn w:val="DefaultParagraphFont"/>
    <w:rsid w:val="0093339E"/>
  </w:style>
  <w:style w:type="character" w:customStyle="1" w:styleId="contextualspellingandgrammarerror">
    <w:name w:val="contextualspellingandgrammarerror"/>
    <w:basedOn w:val="DefaultParagraphFont"/>
    <w:rsid w:val="0093339E"/>
  </w:style>
  <w:style w:type="paragraph" w:styleId="ListParagraph">
    <w:name w:val="List Paragraph"/>
    <w:basedOn w:val="Normal"/>
    <w:uiPriority w:val="1"/>
    <w:qFormat/>
    <w:rsid w:val="0093339E"/>
    <w:pPr>
      <w:ind w:left="720"/>
      <w:contextualSpacing/>
    </w:pPr>
  </w:style>
  <w:style w:type="character" w:customStyle="1" w:styleId="advancedproofingissue">
    <w:name w:val="advancedproofingissue"/>
    <w:basedOn w:val="DefaultParagraphFont"/>
    <w:rsid w:val="00E50A4E"/>
  </w:style>
  <w:style w:type="paragraph" w:styleId="BodyText">
    <w:name w:val="Body Text"/>
    <w:basedOn w:val="Normal"/>
    <w:link w:val="BodyTextChar"/>
    <w:uiPriority w:val="1"/>
    <w:qFormat/>
    <w:rsid w:val="00B571BF"/>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571BF"/>
    <w:rPr>
      <w:rFonts w:ascii="Times New Roman" w:eastAsia="Times New Roman" w:hAnsi="Times New Roman" w:cs="Times New Roman"/>
    </w:rPr>
  </w:style>
  <w:style w:type="table" w:styleId="TableGrid">
    <w:name w:val="Table Grid"/>
    <w:basedOn w:val="TableNormal"/>
    <w:uiPriority w:val="39"/>
    <w:rsid w:val="004E3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17DA3"/>
    <w:pPr>
      <w:numPr>
        <w:numId w:val="19"/>
      </w:numPr>
    </w:pPr>
  </w:style>
  <w:style w:type="character" w:styleId="CommentReference">
    <w:name w:val="annotation reference"/>
    <w:basedOn w:val="DefaultParagraphFont"/>
    <w:uiPriority w:val="99"/>
    <w:semiHidden/>
    <w:unhideWhenUsed/>
    <w:rsid w:val="00BF0CCF"/>
    <w:rPr>
      <w:sz w:val="16"/>
      <w:szCs w:val="16"/>
    </w:rPr>
  </w:style>
  <w:style w:type="paragraph" w:styleId="CommentText">
    <w:name w:val="annotation text"/>
    <w:basedOn w:val="Normal"/>
    <w:link w:val="CommentTextChar"/>
    <w:uiPriority w:val="99"/>
    <w:semiHidden/>
    <w:unhideWhenUsed/>
    <w:rsid w:val="00BF0CCF"/>
    <w:rPr>
      <w:sz w:val="20"/>
      <w:szCs w:val="20"/>
    </w:rPr>
  </w:style>
  <w:style w:type="character" w:customStyle="1" w:styleId="CommentTextChar">
    <w:name w:val="Comment Text Char"/>
    <w:basedOn w:val="DefaultParagraphFont"/>
    <w:link w:val="CommentText"/>
    <w:uiPriority w:val="99"/>
    <w:semiHidden/>
    <w:rsid w:val="00BF0CCF"/>
    <w:rPr>
      <w:sz w:val="20"/>
      <w:szCs w:val="20"/>
    </w:rPr>
  </w:style>
  <w:style w:type="paragraph" w:styleId="CommentSubject">
    <w:name w:val="annotation subject"/>
    <w:basedOn w:val="CommentText"/>
    <w:next w:val="CommentText"/>
    <w:link w:val="CommentSubjectChar"/>
    <w:uiPriority w:val="99"/>
    <w:semiHidden/>
    <w:unhideWhenUsed/>
    <w:rsid w:val="00BF0CCF"/>
    <w:rPr>
      <w:b/>
      <w:bCs/>
    </w:rPr>
  </w:style>
  <w:style w:type="character" w:customStyle="1" w:styleId="CommentSubjectChar">
    <w:name w:val="Comment Subject Char"/>
    <w:basedOn w:val="CommentTextChar"/>
    <w:link w:val="CommentSubject"/>
    <w:uiPriority w:val="99"/>
    <w:semiHidden/>
    <w:rsid w:val="00BF0CCF"/>
    <w:rPr>
      <w:b/>
      <w:bCs/>
      <w:sz w:val="20"/>
      <w:szCs w:val="20"/>
    </w:rPr>
  </w:style>
  <w:style w:type="paragraph" w:styleId="Revision">
    <w:name w:val="Revision"/>
    <w:hidden/>
    <w:uiPriority w:val="99"/>
    <w:semiHidden/>
    <w:rsid w:val="00BF0CCF"/>
  </w:style>
  <w:style w:type="paragraph" w:styleId="Header">
    <w:name w:val="header"/>
    <w:basedOn w:val="Normal"/>
    <w:link w:val="HeaderChar"/>
    <w:uiPriority w:val="99"/>
    <w:unhideWhenUsed/>
    <w:rsid w:val="002008D9"/>
    <w:pPr>
      <w:tabs>
        <w:tab w:val="center" w:pos="4680"/>
        <w:tab w:val="right" w:pos="9360"/>
      </w:tabs>
    </w:pPr>
  </w:style>
  <w:style w:type="character" w:customStyle="1" w:styleId="HeaderChar">
    <w:name w:val="Header Char"/>
    <w:basedOn w:val="DefaultParagraphFont"/>
    <w:link w:val="Header"/>
    <w:uiPriority w:val="99"/>
    <w:rsid w:val="002008D9"/>
  </w:style>
  <w:style w:type="paragraph" w:styleId="Footer">
    <w:name w:val="footer"/>
    <w:basedOn w:val="Normal"/>
    <w:link w:val="FooterChar"/>
    <w:uiPriority w:val="99"/>
    <w:unhideWhenUsed/>
    <w:rsid w:val="002008D9"/>
    <w:pPr>
      <w:tabs>
        <w:tab w:val="center" w:pos="4680"/>
        <w:tab w:val="right" w:pos="9360"/>
      </w:tabs>
    </w:pPr>
  </w:style>
  <w:style w:type="character" w:customStyle="1" w:styleId="FooterChar">
    <w:name w:val="Footer Char"/>
    <w:basedOn w:val="DefaultParagraphFont"/>
    <w:link w:val="Footer"/>
    <w:uiPriority w:val="99"/>
    <w:rsid w:val="002008D9"/>
  </w:style>
  <w:style w:type="character" w:styleId="Hyperlink">
    <w:name w:val="Hyperlink"/>
    <w:basedOn w:val="DefaultParagraphFont"/>
    <w:uiPriority w:val="99"/>
    <w:unhideWhenUsed/>
    <w:rsid w:val="003A34DD"/>
    <w:rPr>
      <w:color w:val="0563C1" w:themeColor="hyperlink"/>
      <w:u w:val="single"/>
    </w:rPr>
  </w:style>
  <w:style w:type="character" w:styleId="UnresolvedMention">
    <w:name w:val="Unresolved Mention"/>
    <w:basedOn w:val="DefaultParagraphFont"/>
    <w:uiPriority w:val="99"/>
    <w:semiHidden/>
    <w:unhideWhenUsed/>
    <w:rsid w:val="003A34DD"/>
    <w:rPr>
      <w:color w:val="605E5C"/>
      <w:shd w:val="clear" w:color="auto" w:fill="E1DFDD"/>
    </w:rPr>
  </w:style>
  <w:style w:type="character" w:styleId="PageNumber">
    <w:name w:val="page number"/>
    <w:basedOn w:val="DefaultParagraphFont"/>
    <w:uiPriority w:val="99"/>
    <w:semiHidden/>
    <w:unhideWhenUsed/>
    <w:rsid w:val="003A34DD"/>
  </w:style>
  <w:style w:type="paragraph" w:styleId="FootnoteText">
    <w:name w:val="footnote text"/>
    <w:basedOn w:val="Normal"/>
    <w:link w:val="FootnoteTextChar"/>
    <w:uiPriority w:val="99"/>
    <w:semiHidden/>
    <w:unhideWhenUsed/>
    <w:rsid w:val="003A34DD"/>
    <w:rPr>
      <w:sz w:val="20"/>
      <w:szCs w:val="20"/>
    </w:rPr>
  </w:style>
  <w:style w:type="character" w:customStyle="1" w:styleId="FootnoteTextChar">
    <w:name w:val="Footnote Text Char"/>
    <w:basedOn w:val="DefaultParagraphFont"/>
    <w:link w:val="FootnoteText"/>
    <w:uiPriority w:val="99"/>
    <w:semiHidden/>
    <w:rsid w:val="003A34DD"/>
    <w:rPr>
      <w:sz w:val="20"/>
      <w:szCs w:val="20"/>
    </w:rPr>
  </w:style>
  <w:style w:type="character" w:styleId="FootnoteReference">
    <w:name w:val="footnote reference"/>
    <w:basedOn w:val="DefaultParagraphFont"/>
    <w:uiPriority w:val="99"/>
    <w:semiHidden/>
    <w:unhideWhenUsed/>
    <w:rsid w:val="003A34DD"/>
    <w:rPr>
      <w:vertAlign w:val="superscript"/>
    </w:rPr>
  </w:style>
  <w:style w:type="character" w:styleId="FollowedHyperlink">
    <w:name w:val="FollowedHyperlink"/>
    <w:basedOn w:val="DefaultParagraphFont"/>
    <w:uiPriority w:val="99"/>
    <w:semiHidden/>
    <w:unhideWhenUsed/>
    <w:rsid w:val="00CE0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5979">
      <w:bodyDiv w:val="1"/>
      <w:marLeft w:val="0"/>
      <w:marRight w:val="0"/>
      <w:marTop w:val="0"/>
      <w:marBottom w:val="0"/>
      <w:divBdr>
        <w:top w:val="none" w:sz="0" w:space="0" w:color="auto"/>
        <w:left w:val="none" w:sz="0" w:space="0" w:color="auto"/>
        <w:bottom w:val="none" w:sz="0" w:space="0" w:color="auto"/>
        <w:right w:val="none" w:sz="0" w:space="0" w:color="auto"/>
      </w:divBdr>
    </w:div>
    <w:div w:id="338000736">
      <w:bodyDiv w:val="1"/>
      <w:marLeft w:val="0"/>
      <w:marRight w:val="0"/>
      <w:marTop w:val="0"/>
      <w:marBottom w:val="0"/>
      <w:divBdr>
        <w:top w:val="none" w:sz="0" w:space="0" w:color="auto"/>
        <w:left w:val="none" w:sz="0" w:space="0" w:color="auto"/>
        <w:bottom w:val="none" w:sz="0" w:space="0" w:color="auto"/>
        <w:right w:val="none" w:sz="0" w:space="0" w:color="auto"/>
      </w:divBdr>
      <w:divsChild>
        <w:div w:id="407070886">
          <w:marLeft w:val="0"/>
          <w:marRight w:val="0"/>
          <w:marTop w:val="0"/>
          <w:marBottom w:val="0"/>
          <w:divBdr>
            <w:top w:val="none" w:sz="0" w:space="0" w:color="auto"/>
            <w:left w:val="none" w:sz="0" w:space="0" w:color="auto"/>
            <w:bottom w:val="none" w:sz="0" w:space="0" w:color="auto"/>
            <w:right w:val="none" w:sz="0" w:space="0" w:color="auto"/>
          </w:divBdr>
          <w:divsChild>
            <w:div w:id="1378118544">
              <w:marLeft w:val="0"/>
              <w:marRight w:val="0"/>
              <w:marTop w:val="0"/>
              <w:marBottom w:val="0"/>
              <w:divBdr>
                <w:top w:val="none" w:sz="0" w:space="0" w:color="auto"/>
                <w:left w:val="none" w:sz="0" w:space="0" w:color="auto"/>
                <w:bottom w:val="none" w:sz="0" w:space="0" w:color="auto"/>
                <w:right w:val="none" w:sz="0" w:space="0" w:color="auto"/>
              </w:divBdr>
            </w:div>
            <w:div w:id="338166214">
              <w:marLeft w:val="0"/>
              <w:marRight w:val="0"/>
              <w:marTop w:val="0"/>
              <w:marBottom w:val="0"/>
              <w:divBdr>
                <w:top w:val="none" w:sz="0" w:space="0" w:color="auto"/>
                <w:left w:val="none" w:sz="0" w:space="0" w:color="auto"/>
                <w:bottom w:val="none" w:sz="0" w:space="0" w:color="auto"/>
                <w:right w:val="none" w:sz="0" w:space="0" w:color="auto"/>
              </w:divBdr>
            </w:div>
          </w:divsChild>
        </w:div>
        <w:div w:id="2070422117">
          <w:marLeft w:val="0"/>
          <w:marRight w:val="0"/>
          <w:marTop w:val="0"/>
          <w:marBottom w:val="0"/>
          <w:divBdr>
            <w:top w:val="none" w:sz="0" w:space="0" w:color="auto"/>
            <w:left w:val="none" w:sz="0" w:space="0" w:color="auto"/>
            <w:bottom w:val="none" w:sz="0" w:space="0" w:color="auto"/>
            <w:right w:val="none" w:sz="0" w:space="0" w:color="auto"/>
          </w:divBdr>
          <w:divsChild>
            <w:div w:id="18938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2340">
      <w:bodyDiv w:val="1"/>
      <w:marLeft w:val="0"/>
      <w:marRight w:val="0"/>
      <w:marTop w:val="0"/>
      <w:marBottom w:val="0"/>
      <w:divBdr>
        <w:top w:val="none" w:sz="0" w:space="0" w:color="auto"/>
        <w:left w:val="none" w:sz="0" w:space="0" w:color="auto"/>
        <w:bottom w:val="none" w:sz="0" w:space="0" w:color="auto"/>
        <w:right w:val="none" w:sz="0" w:space="0" w:color="auto"/>
      </w:divBdr>
    </w:div>
    <w:div w:id="11160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nap.nationalacademies.org/catalog/26424/measuring-sex-gender-identity-and-sexual-orientation" TargetMode="External"/><Relationship Id="rId1" Type="http://schemas.openxmlformats.org/officeDocument/2006/relationships/hyperlink" Target="https://doi.org/10.17226/26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9D0D-39AD-244E-9DED-2DAEDEE1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Karen (NIH/OD) [E]</dc:creator>
  <cp:keywords/>
  <dc:description/>
  <cp:lastModifiedBy>Dragon, Christina (NIH/OD) [E]</cp:lastModifiedBy>
  <cp:revision>15</cp:revision>
  <cp:lastPrinted>2022-07-13T14:42:00Z</cp:lastPrinted>
  <dcterms:created xsi:type="dcterms:W3CDTF">2022-03-16T20:23:00Z</dcterms:created>
  <dcterms:modified xsi:type="dcterms:W3CDTF">2022-07-13T20:19:00Z</dcterms:modified>
</cp:coreProperties>
</file>